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  <w:lang w:eastAsia="zh-CN"/>
        </w:rPr>
        <w:t>M52Hv</w:t>
      </w:r>
      <w:r>
        <w:rPr>
          <w:sz w:val="56"/>
          <w:szCs w:val="56"/>
        </w:rPr>
        <w:t>-A</w:t>
      </w:r>
      <w:r>
        <w:rPr>
          <w:rFonts w:hint="eastAsia"/>
          <w:sz w:val="56"/>
          <w:szCs w:val="56"/>
        </w:rPr>
        <w:t>车载硬盘录像机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  <w:r>
        <w:rPr>
          <w:rFonts w:asciiTheme="minorEastAsia" w:hAnsiTheme="minorEastAsia"/>
          <w:sz w:val="38"/>
          <w:szCs w:val="38"/>
        </w:rPr>
        <w:drawing>
          <wp:inline distT="0" distB="0" distL="0" distR="0">
            <wp:extent cx="5876925" cy="3143250"/>
            <wp:effectExtent l="0" t="0" r="0" b="0"/>
            <wp:docPr id="12" name="图片 1" descr="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主图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"_Toc80724541" </w:instrText>
      </w:r>
      <w:r>
        <w:fldChar w:fldCharType="separate"/>
      </w:r>
      <w:r>
        <w:rPr>
          <w:rStyle w:val="27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产品介绍</w:t>
      </w:r>
      <w:r>
        <w:tab/>
      </w:r>
      <w:r>
        <w:fldChar w:fldCharType="begin"/>
      </w:r>
      <w:r>
        <w:instrText xml:space="preserve"> PAGEREF _Toc80724541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"_Toc80724542" </w:instrText>
      </w:r>
      <w:r>
        <w:fldChar w:fldCharType="separate"/>
      </w:r>
      <w:r>
        <w:rPr>
          <w:rStyle w:val="27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产品特性</w:t>
      </w:r>
      <w:r>
        <w:tab/>
      </w:r>
      <w:r>
        <w:fldChar w:fldCharType="begin"/>
      </w:r>
      <w:r>
        <w:instrText xml:space="preserve"> PAGEREF _Toc80724542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"_Toc80724543" </w:instrText>
      </w:r>
      <w:r>
        <w:fldChar w:fldCharType="separate"/>
      </w:r>
      <w:r>
        <w:rPr>
          <w:rStyle w:val="27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设备参数</w:t>
      </w:r>
      <w:r>
        <w:tab/>
      </w:r>
      <w:r>
        <w:fldChar w:fldCharType="begin"/>
      </w:r>
      <w:r>
        <w:instrText xml:space="preserve"> PAGEREF _Toc80724543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"_Toc80724544" </w:instrText>
      </w:r>
      <w:r>
        <w:fldChar w:fldCharType="separate"/>
      </w:r>
      <w:r>
        <w:rPr>
          <w:rStyle w:val="27"/>
        </w:rPr>
        <w:t>3.1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主机参数</w:t>
      </w:r>
      <w:r>
        <w:tab/>
      </w:r>
      <w:r>
        <w:fldChar w:fldCharType="begin"/>
      </w:r>
      <w:r>
        <w:instrText xml:space="preserve"> PAGEREF _Toc80724544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"_Toc80724545" </w:instrText>
      </w:r>
      <w:r>
        <w:fldChar w:fldCharType="separate"/>
      </w:r>
      <w:r>
        <w:rPr>
          <w:rStyle w:val="27"/>
        </w:rPr>
        <w:t>3.2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核心配件：高级驾驶辅助系统（ADAS） 前视摄像机</w:t>
      </w:r>
      <w:r>
        <w:tab/>
      </w:r>
      <w:r>
        <w:fldChar w:fldCharType="begin"/>
      </w:r>
      <w:r>
        <w:instrText xml:space="preserve"> PAGEREF _Toc80724545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"_Toc80724546" </w:instrText>
      </w:r>
      <w:r>
        <w:fldChar w:fldCharType="separate"/>
      </w:r>
      <w:r>
        <w:rPr>
          <w:rStyle w:val="27"/>
        </w:rPr>
        <w:t>3.3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核心配件：疲劳驾驶预警系统（DSM）车载摄像头</w:t>
      </w:r>
      <w:r>
        <w:tab/>
      </w:r>
      <w:r>
        <w:fldChar w:fldCharType="begin"/>
      </w:r>
      <w:r>
        <w:instrText xml:space="preserve"> PAGEREF _Toc80724546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"_Toc80724547" </w:instrText>
      </w:r>
      <w:r>
        <w:fldChar w:fldCharType="separate"/>
      </w:r>
      <w:r>
        <w:rPr>
          <w:rStyle w:val="27"/>
        </w:rPr>
        <w:t>3.4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核心配件：盲区监测预警系统（BSD）车载摄像头</w:t>
      </w:r>
      <w:r>
        <w:tab/>
      </w:r>
      <w:r>
        <w:fldChar w:fldCharType="begin"/>
      </w:r>
      <w:r>
        <w:instrText xml:space="preserve"> PAGEREF _Toc80724547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"_Toc80724548" </w:instrText>
      </w:r>
      <w:r>
        <w:fldChar w:fldCharType="separate"/>
      </w:r>
      <w:r>
        <w:rPr>
          <w:rStyle w:val="27"/>
        </w:rPr>
        <w:t>3.5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主动安全驾驶辅助系统整体功能说明</w:t>
      </w:r>
      <w:r>
        <w:tab/>
      </w:r>
      <w:r>
        <w:fldChar w:fldCharType="begin"/>
      </w:r>
      <w:r>
        <w:instrText xml:space="preserve"> PAGEREF _Toc80724548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"_Toc80724549" </w:instrText>
      </w:r>
      <w:r>
        <w:fldChar w:fldCharType="separate"/>
      </w:r>
      <w:r>
        <w:rPr>
          <w:rStyle w:val="27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设备规格</w:t>
      </w:r>
      <w:r>
        <w:tab/>
      </w:r>
      <w:r>
        <w:fldChar w:fldCharType="begin"/>
      </w:r>
      <w:r>
        <w:instrText xml:space="preserve"> PAGEREF _Toc80724549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"_Toc80724550" </w:instrText>
      </w:r>
      <w:r>
        <w:fldChar w:fldCharType="separate"/>
      </w:r>
      <w:r>
        <w:rPr>
          <w:rStyle w:val="27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装箱清单</w:t>
      </w:r>
      <w:r>
        <w:tab/>
      </w:r>
      <w:r>
        <w:fldChar w:fldCharType="begin"/>
      </w:r>
      <w:r>
        <w:instrText xml:space="preserve"> PAGEREF _Toc80724550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"_Toc80724551" </w:instrText>
      </w:r>
      <w:r>
        <w:fldChar w:fldCharType="separate"/>
      </w:r>
      <w:r>
        <w:rPr>
          <w:rStyle w:val="27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应用场景</w:t>
      </w:r>
      <w:r>
        <w:tab/>
      </w:r>
      <w:r>
        <w:fldChar w:fldCharType="begin"/>
      </w:r>
      <w:r>
        <w:instrText xml:space="preserve"> PAGEREF _Toc80724551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"_Toc80724552" </w:instrText>
      </w:r>
      <w:r>
        <w:fldChar w:fldCharType="separate"/>
      </w:r>
      <w:r>
        <w:rPr>
          <w:rStyle w:val="27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安装指引</w:t>
      </w:r>
      <w:r>
        <w:tab/>
      </w:r>
      <w:r>
        <w:fldChar w:fldCharType="begin"/>
      </w:r>
      <w:r>
        <w:instrText xml:space="preserve"> PAGEREF _Toc80724552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"_Toc80724553" </w:instrText>
      </w:r>
      <w:r>
        <w:fldChar w:fldCharType="separate"/>
      </w:r>
      <w:r>
        <w:rPr>
          <w:rStyle w:val="27"/>
        </w:rPr>
        <w:t>7.1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电源接线：</w:t>
      </w:r>
      <w:r>
        <w:tab/>
      </w:r>
      <w:r>
        <w:fldChar w:fldCharType="begin"/>
      </w:r>
      <w:r>
        <w:instrText xml:space="preserve"> PAGEREF _Toc80724553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"_Toc80724554" </w:instrText>
      </w:r>
      <w:r>
        <w:fldChar w:fldCharType="separate"/>
      </w:r>
      <w:r>
        <w:rPr>
          <w:rStyle w:val="27"/>
        </w:rPr>
        <w:t>7.2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示意图</w:t>
      </w:r>
      <w:r>
        <w:tab/>
      </w:r>
      <w:r>
        <w:fldChar w:fldCharType="begin"/>
      </w:r>
      <w:r>
        <w:instrText xml:space="preserve"> PAGEREF _Toc80724554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"_Toc80724555" </w:instrText>
      </w:r>
      <w:r>
        <w:fldChar w:fldCharType="separate"/>
      </w:r>
      <w:r>
        <w:rPr>
          <w:rStyle w:val="27"/>
        </w:rPr>
        <w:t>7.3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湿度要求：</w:t>
      </w:r>
      <w:r>
        <w:tab/>
      </w:r>
      <w:r>
        <w:fldChar w:fldCharType="begin"/>
      </w:r>
      <w:r>
        <w:instrText xml:space="preserve"> PAGEREF _Toc80724555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"_Toc80724556" </w:instrText>
      </w:r>
      <w:r>
        <w:fldChar w:fldCharType="separate"/>
      </w:r>
      <w:r>
        <w:rPr>
          <w:rStyle w:val="27"/>
        </w:rPr>
        <w:t>7.4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安装位置：</w:t>
      </w:r>
      <w:r>
        <w:tab/>
      </w:r>
      <w:r>
        <w:fldChar w:fldCharType="begin"/>
      </w:r>
      <w:r>
        <w:instrText xml:space="preserve"> PAGEREF _Toc80724556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"_Toc80724557" </w:instrText>
      </w:r>
      <w:r>
        <w:fldChar w:fldCharType="separate"/>
      </w:r>
      <w:r>
        <w:rPr>
          <w:rStyle w:val="27"/>
        </w:rPr>
        <w:t>7.5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设备安全：</w:t>
      </w:r>
      <w:r>
        <w:tab/>
      </w:r>
      <w:r>
        <w:fldChar w:fldCharType="begin"/>
      </w:r>
      <w:r>
        <w:instrText xml:space="preserve"> PAGEREF _Toc80724557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"_Toc80724558" </w:instrText>
      </w:r>
      <w:r>
        <w:fldChar w:fldCharType="separate"/>
      </w:r>
      <w:r>
        <w:rPr>
          <w:rStyle w:val="27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主机操作指南</w:t>
      </w:r>
      <w:r>
        <w:tab/>
      </w:r>
      <w:r>
        <w:fldChar w:fldCharType="begin"/>
      </w:r>
      <w:r>
        <w:instrText xml:space="preserve"> PAGEREF _Toc80724558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"_Toc80724559" </w:instrText>
      </w:r>
      <w:r>
        <w:fldChar w:fldCharType="separate"/>
      </w:r>
      <w:r>
        <w:rPr>
          <w:rStyle w:val="27"/>
        </w:rPr>
        <w:t>8.1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遥控器功能键说明</w:t>
      </w:r>
      <w:r>
        <w:tab/>
      </w:r>
      <w:r>
        <w:fldChar w:fldCharType="begin"/>
      </w:r>
      <w:r>
        <w:instrText xml:space="preserve"> PAGEREF _Toc80724559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"_Toc80724560" </w:instrText>
      </w:r>
      <w:r>
        <w:fldChar w:fldCharType="separate"/>
      </w:r>
      <w:r>
        <w:rPr>
          <w:rStyle w:val="27"/>
        </w:rPr>
        <w:t>8.2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实时预览界面</w:t>
      </w:r>
      <w:r>
        <w:tab/>
      </w:r>
      <w:r>
        <w:fldChar w:fldCharType="begin"/>
      </w:r>
      <w:r>
        <w:instrText xml:space="preserve"> PAGEREF _Toc80724560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"_Toc80724561" </w:instrText>
      </w:r>
      <w:r>
        <w:fldChar w:fldCharType="separate"/>
      </w:r>
      <w:r>
        <w:rPr>
          <w:rStyle w:val="27"/>
        </w:rPr>
        <w:t>8.3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菜单结构图</w:t>
      </w:r>
      <w:r>
        <w:tab/>
      </w:r>
      <w:r>
        <w:fldChar w:fldCharType="begin"/>
      </w:r>
      <w:r>
        <w:instrText xml:space="preserve"> PAGEREF _Toc80724561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9"/>
        <w:tabs>
          <w:tab w:val="left" w:pos="126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"_Toc80724562" </w:instrText>
      </w:r>
      <w:r>
        <w:fldChar w:fldCharType="separate"/>
      </w:r>
      <w:r>
        <w:rPr>
          <w:rStyle w:val="27"/>
        </w:rPr>
        <w:t>8.4</w:t>
      </w:r>
      <w:r>
        <w:rPr>
          <w:rFonts w:cstheme="minorBidi"/>
          <w:kern w:val="2"/>
          <w:sz w:val="21"/>
        </w:rPr>
        <w:t xml:space="preserve"> </w:t>
      </w:r>
      <w:r>
        <w:rPr>
          <w:rStyle w:val="27"/>
        </w:rPr>
        <w:t>用户登录</w:t>
      </w:r>
      <w:r>
        <w:tab/>
      </w:r>
      <w:r>
        <w:fldChar w:fldCharType="begin"/>
      </w:r>
      <w:r>
        <w:instrText xml:space="preserve"> PAGEREF _Toc80724562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"_Toc80724563" </w:instrText>
      </w:r>
      <w:r>
        <w:fldChar w:fldCharType="separate"/>
      </w:r>
      <w:r>
        <w:rPr>
          <w:rStyle w:val="27"/>
        </w:rPr>
        <w:t>9.2  主菜单（一级菜单）</w:t>
      </w:r>
      <w:r>
        <w:tab/>
      </w:r>
      <w:r>
        <w:fldChar w:fldCharType="begin"/>
      </w:r>
      <w:r>
        <w:instrText xml:space="preserve"> PAGEREF _Toc80724563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"_Toc80724564" </w:instrText>
      </w:r>
      <w:r>
        <w:fldChar w:fldCharType="separate"/>
      </w:r>
      <w:r>
        <w:rPr>
          <w:rStyle w:val="27"/>
          <w:rFonts w:ascii="宋体" w:hAnsi="宋体" w:eastAsia="宋体"/>
        </w:rPr>
        <w:t>9.2.1 回放（二级菜单）</w:t>
      </w:r>
      <w:r>
        <w:tab/>
      </w:r>
      <w:r>
        <w:fldChar w:fldCharType="begin"/>
      </w:r>
      <w:r>
        <w:instrText xml:space="preserve"> PAGEREF _Toc80724564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"_Toc80724565" </w:instrText>
      </w:r>
      <w:r>
        <w:fldChar w:fldCharType="separate"/>
      </w:r>
      <w:r>
        <w:rPr>
          <w:rStyle w:val="27"/>
          <w:rFonts w:ascii="宋体" w:hAnsi="宋体" w:eastAsia="宋体"/>
        </w:rPr>
        <w:t>9.2.2  图片（二级菜单）</w:t>
      </w:r>
      <w:r>
        <w:tab/>
      </w:r>
      <w:r>
        <w:fldChar w:fldCharType="begin"/>
      </w:r>
      <w:r>
        <w:instrText xml:space="preserve"> PAGEREF _Toc80724565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"_Toc80724566" </w:instrText>
      </w:r>
      <w:r>
        <w:fldChar w:fldCharType="separate"/>
      </w:r>
      <w:r>
        <w:rPr>
          <w:rStyle w:val="27"/>
          <w:rFonts w:ascii="宋体" w:hAnsi="宋体" w:eastAsia="宋体"/>
        </w:rPr>
        <w:t>9.2.3  设置（二级菜单）</w:t>
      </w:r>
      <w:r>
        <w:tab/>
      </w:r>
      <w:r>
        <w:fldChar w:fldCharType="begin"/>
      </w:r>
      <w:r>
        <w:instrText xml:space="preserve"> PAGEREF _Toc80724566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"_Toc80724567" </w:instrText>
      </w:r>
      <w:r>
        <w:fldChar w:fldCharType="separate"/>
      </w:r>
      <w:r>
        <w:rPr>
          <w:rStyle w:val="27"/>
          <w:rFonts w:ascii="宋体" w:hAnsi="宋体" w:eastAsia="宋体"/>
        </w:rPr>
        <w:t>9.2.4  工具（二级菜单）</w:t>
      </w:r>
      <w:r>
        <w:tab/>
      </w:r>
      <w:r>
        <w:fldChar w:fldCharType="begin"/>
      </w:r>
      <w:r>
        <w:instrText xml:space="preserve"> PAGEREF _Toc80724567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"_Toc80724568" </w:instrText>
      </w:r>
      <w:r>
        <w:fldChar w:fldCharType="separate"/>
      </w:r>
      <w:r>
        <w:rPr>
          <w:rStyle w:val="27"/>
          <w:rFonts w:ascii="宋体" w:hAnsi="宋体" w:eastAsia="宋体"/>
        </w:rPr>
        <w:t>9.2.5  快速注册平台</w:t>
      </w:r>
      <w:r>
        <w:tab/>
      </w:r>
      <w:r>
        <w:fldChar w:fldCharType="begin"/>
      </w:r>
      <w:r>
        <w:instrText xml:space="preserve"> PAGEREF _Toc80724568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tabs>
          <w:tab w:val="left" w:pos="4566"/>
        </w:tabs>
        <w:rPr>
          <w:rFonts w:hint="eastAsia"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pStyle w:val="2"/>
        <w:numPr>
          <w:ilvl w:val="0"/>
          <w:numId w:val="1"/>
        </w:numPr>
      </w:pPr>
      <w:bookmarkStart w:id="0" w:name="_Toc68792131"/>
      <w:bookmarkStart w:id="1" w:name="_Toc8072454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  <w:lang w:eastAsia="zh-CN"/>
        </w:rPr>
        <w:t>M52Hv</w:t>
      </w:r>
      <w:r>
        <w:rPr>
          <w:rFonts w:hint="eastAsia" w:cs="宋体" w:asciiTheme="minorEastAsia" w:hAnsiTheme="minorEastAsia"/>
          <w:sz w:val="24"/>
        </w:rPr>
        <w:t>-A是专为车载视频监控、远程视频监控开发的一款高性能、高拓展延伸带有主动安全驾驶辅助系统的产品，采用硬盘可自弹出结构设计和高速处理器NT98323和嵌入式操作系统，融合IT尖端领域H.264/H.265视频压缩/解压缩、4G网络、GPS/BD定位等技术。具有抗震能力强、外观简洁、安装灵活方便、功能全面、可靠性高等特点。适合公安警察、金融押运、长途客运、路政巡查等汽车移动监控领域。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</w:p>
    <w:p>
      <w:pPr>
        <w:pStyle w:val="2"/>
        <w:numPr>
          <w:ilvl w:val="0"/>
          <w:numId w:val="1"/>
        </w:numPr>
      </w:pPr>
      <w:bookmarkStart w:id="2" w:name="_Toc80724542"/>
      <w:bookmarkStart w:id="3" w:name="_Toc687921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支持音视频存储；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、W</w:t>
      </w:r>
      <w:r>
        <w:rPr>
          <w:rFonts w:asciiTheme="minorEastAsia" w:hAnsiTheme="minorEastAsia"/>
          <w:sz w:val="24"/>
        </w:rPr>
        <w:t>IFI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支持1个硬盘和1张SD卡存储；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支持硬盘盒U</w:t>
      </w:r>
      <w:r>
        <w:rPr>
          <w:rFonts w:asciiTheme="minorEastAsia" w:hAnsiTheme="minorEastAsia"/>
          <w:sz w:val="24"/>
        </w:rPr>
        <w:t>SB2.0</w:t>
      </w:r>
      <w:r>
        <w:rPr>
          <w:rFonts w:hint="eastAsia" w:asciiTheme="minorEastAsia" w:hAnsiTheme="minorEastAsia"/>
          <w:sz w:val="24"/>
        </w:rPr>
        <w:t>接口导数据；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支持U</w:t>
      </w:r>
      <w:r>
        <w:rPr>
          <w:rFonts w:asciiTheme="minorEastAsia" w:hAnsiTheme="minorEastAsia"/>
          <w:sz w:val="24"/>
        </w:rPr>
        <w:t>SB</w:t>
      </w:r>
      <w:r>
        <w:rPr>
          <w:rFonts w:hint="eastAsia" w:asciiTheme="minorEastAsia" w:hAnsiTheme="minorEastAsia"/>
          <w:sz w:val="24"/>
        </w:rPr>
        <w:t>接口数据备份；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支持外置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4" w:name="_Toc68792133"/>
      <w:bookmarkStart w:id="5" w:name="_Toc80724543"/>
      <w:r>
        <w:rPr>
          <w:rFonts w:hint="eastAsia"/>
        </w:rPr>
        <w:t>设备参数</w:t>
      </w:r>
      <w:bookmarkEnd w:id="4"/>
      <w:bookmarkEnd w:id="5"/>
    </w:p>
    <w:p>
      <w:pPr>
        <w:pStyle w:val="3"/>
        <w:numPr>
          <w:ilvl w:val="1"/>
          <w:numId w:val="1"/>
        </w:numPr>
      </w:pPr>
      <w:bookmarkStart w:id="6" w:name="_Toc80724544"/>
      <w:r>
        <w:rPr>
          <w:rFonts w:hint="eastAsia"/>
        </w:rPr>
        <w:t>主机参数</w:t>
      </w:r>
      <w:bookmarkEnd w:id="6"/>
    </w:p>
    <w:tbl>
      <w:tblPr>
        <w:tblStyle w:val="2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3"/>
        <w:gridCol w:w="1633"/>
        <w:gridCol w:w="79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•≤6V,点火信号关闭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7.5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全功能下最大功耗≤25W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待机功耗≈0W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支持1个SD卡，1个2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寸硬盘存储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AHD输入：</w:t>
            </w:r>
            <w:r>
              <w:rPr>
                <w:rFonts w:hint="eastAsia" w:eastAsiaTheme="minorEastAsia"/>
                <w:sz w:val="18"/>
                <w:szCs w:val="18"/>
                <w:lang w:val="en-US" w:eastAsia="zh-CN"/>
              </w:rPr>
              <w:t>8</w:t>
            </w:r>
            <w:r>
              <w:rPr>
                <w:rFonts w:hint="eastAsia"/>
                <w:sz w:val="18"/>
                <w:szCs w:val="18"/>
              </w:rPr>
              <w:t>路1080/25fps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</w:t>
            </w:r>
          </w:p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IPC输入：可扩展1-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  <w:lang w:val="en-US" w:eastAsia="zh-CN"/>
              </w:rPr>
              <w:t>8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默认1路CVBS输出</w:t>
            </w:r>
            <w:r>
              <w:rPr>
                <w:rFonts w:hint="eastAsia"/>
                <w:sz w:val="18"/>
                <w:szCs w:val="18"/>
              </w:rPr>
              <w:t>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单画面、四画面、六画面、八画面可配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tabs>
                <w:tab w:val="left" w:pos="3060"/>
              </w:tabs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9"/>
              <w:widowControl w:val="0"/>
              <w:spacing w:before="55"/>
              <w:ind w:left="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>2路音频输入，独立对讲手麦接口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1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路音频输出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内置5x7F*2.7V 电容UPS，通电3分钟充满。外部掉电，可保持系统工作7s，来完成系统录像、日志等重要数据保存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I/O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支持4路开关信号报警输入，2路模拟量输入</w:t>
            </w:r>
          </w:p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2路报警输出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预留RS232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/RS485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USB2.0传输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W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IFI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.4/5.8G</w:t>
            </w:r>
            <w:r>
              <w:rPr>
                <w:rFonts w:hint="eastAsia"/>
                <w:sz w:val="18"/>
                <w:szCs w:val="18"/>
              </w:rPr>
              <w:t>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8%〜90%（无凝结）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176.9mm（L）*186.8mm（W）*54mm（H）（不含束线罩）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裸机：1.</w:t>
            </w:r>
            <w:r>
              <w:rPr>
                <w:rFonts w:ascii="宋体" w:hAnsi="宋体" w:eastAsia="宋体" w:cs="宋体"/>
                <w:sz w:val="18"/>
                <w:szCs w:val="18"/>
              </w:rPr>
              <w:t>4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kg</w:t>
            </w:r>
          </w:p>
          <w:p>
            <w:pPr>
              <w:pStyle w:val="28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装箱：2kg（以</w:t>
            </w:r>
            <w:r>
              <w:rPr>
                <w:sz w:val="18"/>
                <w:szCs w:val="18"/>
              </w:rPr>
              <w:t>M52H-DGNE1-L-</w:t>
            </w:r>
            <w:r>
              <w:rPr>
                <w:rFonts w:hint="eastAsia"/>
                <w:sz w:val="18"/>
                <w:szCs w:val="18"/>
                <w:lang w:eastAsia="zh-CN"/>
              </w:rPr>
              <w:t>A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pStyle w:val="3"/>
        <w:numPr>
          <w:ilvl w:val="1"/>
          <w:numId w:val="1"/>
        </w:numPr>
      </w:pPr>
      <w:bookmarkStart w:id="7" w:name="_Toc80724545"/>
      <w:r>
        <w:rPr>
          <w:rFonts w:hint="eastAsia"/>
        </w:rPr>
        <w:t>核心配件：高级驾驶辅助系统（</w:t>
      </w:r>
      <w:r>
        <w:t>ADAS</w:t>
      </w:r>
      <w:r>
        <w:rPr>
          <w:rFonts w:hint="eastAsia"/>
        </w:rPr>
        <w:t>）</w:t>
      </w:r>
      <w:r>
        <w:t xml:space="preserve"> 前视摄像机</w:t>
      </w:r>
      <w:bookmarkEnd w:id="7"/>
    </w:p>
    <w:p>
      <w:pPr>
        <w:tabs>
          <w:tab w:val="left" w:pos="4566"/>
        </w:tabs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型号：</w:t>
      </w:r>
      <w:r>
        <w:rPr>
          <w:rFonts w:ascii="微软雅黑" w:hAnsi="微软雅黑" w:eastAsia="微软雅黑" w:cs="微软雅黑"/>
          <w:sz w:val="24"/>
        </w:rPr>
        <w:t>MX-ADASH-830A-NNP-025V,6mm(</w:t>
      </w:r>
      <w:r>
        <w:rPr>
          <w:rFonts w:hint="eastAsia" w:ascii="微软雅黑" w:hAnsi="微软雅黑" w:eastAsia="微软雅黑" w:cs="微软雅黑"/>
          <w:sz w:val="24"/>
        </w:rPr>
        <w:t>108</w:t>
      </w:r>
      <w:r>
        <w:rPr>
          <w:rFonts w:ascii="微软雅黑" w:hAnsi="微软雅黑" w:eastAsia="微软雅黑" w:cs="微软雅黑"/>
          <w:sz w:val="24"/>
        </w:rPr>
        <w:t>0P)</w:t>
      </w:r>
    </w:p>
    <w:p>
      <w:pPr>
        <w:tabs>
          <w:tab w:val="left" w:pos="4566"/>
        </w:tabs>
        <w:jc w:val="center"/>
        <w:rPr>
          <w:rFonts w:ascii="微软雅黑" w:hAnsi="微软雅黑" w:eastAsia="微软雅黑" w:cs="微软雅黑"/>
          <w:sz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594485" cy="20834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6049" cy="208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971550" cy="208724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0239" cy="210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513840" cy="208343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9162" cy="210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979170" cy="205168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83406" cy="2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1"/>
        </w:numPr>
        <w:ind w:firstLineChars="0"/>
      </w:pPr>
      <w:r>
        <w:t>功能特性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采用2</w:t>
      </w:r>
      <w:r>
        <w:rPr>
          <w:rFonts w:asciiTheme="minorEastAsia" w:hAnsiTheme="minorEastAsia"/>
        </w:rPr>
        <w:t>00</w:t>
      </w:r>
      <w:r>
        <w:rPr>
          <w:rFonts w:hint="eastAsia" w:asciiTheme="minorEastAsia" w:hAnsiTheme="minorEastAsia"/>
        </w:rPr>
        <w:t>万像素逐行扫描</w:t>
      </w:r>
      <w:r>
        <w:rPr>
          <w:rFonts w:asciiTheme="minorEastAsia" w:hAnsiTheme="minorEastAsia"/>
        </w:rPr>
        <w:t xml:space="preserve"> CMOS,</w:t>
      </w:r>
      <w:r>
        <w:rPr>
          <w:rFonts w:hint="eastAsia" w:asciiTheme="minorEastAsia" w:hAnsiTheme="minorEastAsia"/>
        </w:rPr>
        <w:t>捕捉运动图像无锯齿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 xml:space="preserve">支持同轴高清输出,图像清晰、细腻,分辨率支持 </w:t>
      </w:r>
      <w:r>
        <w:rPr>
          <w:rFonts w:hint="eastAsia" w:asciiTheme="minorEastAsia" w:hAnsiTheme="minorEastAsia"/>
        </w:rPr>
        <w:t>108</w:t>
      </w:r>
      <w:r>
        <w:rPr>
          <w:rFonts w:asciiTheme="minorEastAsia" w:hAnsiTheme="minorEastAsia"/>
        </w:rPr>
        <w:t>0P 输出。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摄像头环境适应能力强（-20~70℃工作温度范围）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宽电压设计，有效降低电压波动对设备的冲击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采用全玻镜头,角度更适合车载，画质更清晰。</w:t>
      </w:r>
    </w:p>
    <w:p>
      <w:pPr>
        <w:autoSpaceDE w:val="0"/>
        <w:autoSpaceDN w:val="0"/>
        <w:adjustRightInd w:val="0"/>
        <w:spacing w:line="360" w:lineRule="auto"/>
        <w:ind w:left="709"/>
        <w:rPr>
          <w:rFonts w:asciiTheme="minorEastAsia" w:hAnsiTheme="minorEastAsia"/>
        </w:rPr>
      </w:pPr>
    </w:p>
    <w:p>
      <w:pPr>
        <w:pStyle w:val="34"/>
        <w:numPr>
          <w:ilvl w:val="2"/>
          <w:numId w:val="1"/>
        </w:numPr>
        <w:ind w:firstLineChars="0"/>
      </w:pPr>
      <w:r>
        <w:t>产品参数：</w:t>
      </w:r>
    </w:p>
    <w:tbl>
      <w:tblPr>
        <w:tblStyle w:val="22"/>
        <w:tblpPr w:leftFromText="180" w:rightFromText="180" w:vertAnchor="text" w:horzAnchor="margin" w:tblpXSpec="center" w:tblpY="213"/>
        <w:tblOverlap w:val="never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49"/>
        <w:gridCol w:w="2843"/>
        <w:gridCol w:w="521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8" w:hRule="atLeast"/>
        </w:trPr>
        <w:tc>
          <w:tcPr>
            <w:tcW w:w="4992" w:type="dxa"/>
            <w:gridSpan w:val="2"/>
            <w:shd w:val="clear" w:color="auto" w:fill="D8D8D8" w:themeFill="background1" w:themeFillShade="D9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  <w:t>项目</w:t>
            </w:r>
          </w:p>
        </w:tc>
        <w:tc>
          <w:tcPr>
            <w:tcW w:w="5219" w:type="dxa"/>
            <w:shd w:val="clear" w:color="auto" w:fill="D8D8D8" w:themeFill="background1" w:themeFillShade="D9"/>
            <w:vAlign w:val="center"/>
          </w:tcPr>
          <w:p>
            <w:pPr>
              <w:pStyle w:val="29"/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  <w:t>参数说明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restar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规格</w:t>
            </w: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传感器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ascii="Times New Roman" w:hAnsi="Times New Roman" w:eastAsia="黑体" w:cs="Times New Roman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GC2053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图像传感器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00W CMOS Sensor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录像颜色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彩色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2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镜头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6</w:t>
            </w:r>
            <w:r>
              <w:rPr>
                <w:sz w:val="18"/>
                <w:szCs w:val="18"/>
              </w:rPr>
              <w:t>mm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z w:val="18"/>
                <w:szCs w:val="18"/>
              </w:rPr>
              <w:t>IR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角度</w:t>
            </w:r>
          </w:p>
        </w:tc>
        <w:tc>
          <w:tcPr>
            <w:tcW w:w="5219" w:type="dxa"/>
          </w:tcPr>
          <w:p>
            <w:pPr>
              <w:rPr>
                <w:rFonts w:ascii="Times New Roman" w:hAnsi="Times New Roman" w:eastAsia="宋体" w:cs="Times New Roman"/>
                <w:color w:val="000000" w:themeColor="text1"/>
                <w:sz w:val="20"/>
                <w:szCs w:val="20"/>
                <w:highlight w:val="yellow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sz w:val="18"/>
                <w:szCs w:val="18"/>
              </w:rPr>
              <w:t>D=54° H=42° V=30°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制数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PAL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4" w:hRule="atLeast"/>
        </w:trPr>
        <w:tc>
          <w:tcPr>
            <w:tcW w:w="2149" w:type="dxa"/>
            <w:vMerge w:val="continue"/>
            <w:tcBorders>
              <w:top w:val="nil"/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帧数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25fps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温度</w:t>
            </w:r>
          </w:p>
        </w:tc>
        <w:tc>
          <w:tcPr>
            <w:tcW w:w="2843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工作温度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℃</w:t>
            </w:r>
            <w:r>
              <w:rPr>
                <w:sz w:val="18"/>
                <w:szCs w:val="18"/>
              </w:rPr>
              <w:t>~70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湿度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≤ 90 %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供电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9</w:t>
            </w:r>
            <w:r>
              <w:rPr>
                <w:sz w:val="18"/>
                <w:szCs w:val="18"/>
              </w:rPr>
              <w:t>V</w:t>
            </w:r>
            <w:r>
              <w:rPr>
                <w:rFonts w:hint="eastAsia"/>
                <w:sz w:val="18"/>
                <w:szCs w:val="18"/>
              </w:rPr>
              <w:t>~</w:t>
            </w:r>
            <w:r>
              <w:rPr>
                <w:sz w:val="18"/>
                <w:szCs w:val="18"/>
              </w:rPr>
              <w:t xml:space="preserve">16V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1" w:hRule="atLeast"/>
        </w:trPr>
        <w:tc>
          <w:tcPr>
            <w:tcW w:w="214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2843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线长</w:t>
            </w:r>
          </w:p>
        </w:tc>
        <w:tc>
          <w:tcPr>
            <w:tcW w:w="521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>
              <w:rPr>
                <w:rFonts w:hint="eastAsia"/>
                <w:sz w:val="18"/>
                <w:szCs w:val="18"/>
              </w:rPr>
              <w:t>.5m</w:t>
            </w:r>
          </w:p>
        </w:tc>
      </w:tr>
    </w:tbl>
    <w:p>
      <w:pPr>
        <w:jc w:val="center"/>
        <w:rPr>
          <w:rFonts w:ascii="宋体" w:hAnsi="宋体" w:eastAsia="宋体" w:cs="宋体"/>
          <w:sz w:val="18"/>
          <w:szCs w:val="18"/>
        </w:rPr>
      </w:pPr>
    </w:p>
    <w:p>
      <w:pPr>
        <w:jc w:val="center"/>
        <w:rPr>
          <w:rFonts w:ascii="宋体" w:hAnsi="宋体" w:eastAsia="宋体" w:cs="宋体"/>
          <w:sz w:val="18"/>
          <w:szCs w:val="18"/>
        </w:rPr>
      </w:pPr>
    </w:p>
    <w:p>
      <w:pPr>
        <w:jc w:val="center"/>
        <w:rPr>
          <w:rFonts w:ascii="宋体" w:hAnsi="宋体" w:eastAsia="宋体" w:cs="宋体"/>
          <w:sz w:val="18"/>
          <w:szCs w:val="18"/>
        </w:rPr>
      </w:pPr>
    </w:p>
    <w:p>
      <w:pPr>
        <w:jc w:val="center"/>
        <w:rPr>
          <w:rFonts w:ascii="宋体" w:hAnsi="宋体" w:eastAsia="宋体" w:cs="宋体"/>
          <w:sz w:val="18"/>
          <w:szCs w:val="18"/>
        </w:rPr>
      </w:pPr>
    </w:p>
    <w:p>
      <w:pPr>
        <w:jc w:val="center"/>
        <w:rPr>
          <w:rFonts w:ascii="宋体" w:hAnsi="宋体" w:eastAsia="宋体" w:cs="宋体"/>
          <w:sz w:val="18"/>
          <w:szCs w:val="1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8" w:name="_Toc80724546"/>
      <w:r>
        <w:rPr>
          <w:rFonts w:hint="eastAsia"/>
        </w:rPr>
        <w:t>核心配件：疲劳驾驶预警系统（DSM）车载摄像头</w:t>
      </w:r>
      <w:bookmarkEnd w:id="8"/>
    </w:p>
    <w:p>
      <w:pPr>
        <w:tabs>
          <w:tab w:val="left" w:pos="4566"/>
        </w:tabs>
        <w:rPr>
          <w:rFonts w:ascii="微软雅黑" w:hAnsi="微软雅黑" w:eastAsia="微软雅黑" w:cs="微软雅黑"/>
          <w:sz w:val="24"/>
        </w:rPr>
      </w:pPr>
      <w:bookmarkStart w:id="9" w:name="_Toc74909375"/>
      <w:r>
        <w:rPr>
          <w:rFonts w:hint="eastAsia" w:ascii="微软雅黑" w:hAnsi="微软雅黑" w:eastAsia="微软雅黑" w:cs="微软雅黑"/>
          <w:sz w:val="24"/>
        </w:rPr>
        <w:t>型号：</w:t>
      </w:r>
      <w:r>
        <w:rPr>
          <w:rFonts w:ascii="微软雅黑" w:hAnsi="微软雅黑" w:eastAsia="微软雅黑" w:cs="微软雅黑"/>
          <w:sz w:val="24"/>
        </w:rPr>
        <w:t>MX-DSMM-838A-NNP-025H,3.</w:t>
      </w:r>
      <w:r>
        <w:rPr>
          <w:rFonts w:hint="eastAsia" w:ascii="微软雅黑" w:hAnsi="微软雅黑" w:eastAsia="微软雅黑" w:cs="微软雅黑"/>
          <w:sz w:val="24"/>
        </w:rPr>
        <w:t>91</w:t>
      </w:r>
      <w:r>
        <w:rPr>
          <w:rFonts w:ascii="微软雅黑" w:hAnsi="微软雅黑" w:eastAsia="微软雅黑" w:cs="微软雅黑"/>
          <w:sz w:val="24"/>
        </w:rPr>
        <w:t>mm (720P)</w:t>
      </w:r>
    </w:p>
    <w:p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866900" cy="175387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3925" cy="176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370330" cy="173291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2429" cy="174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1838960" cy="168846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323" cy="169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1"/>
        </w:numPr>
        <w:ind w:firstLineChars="0"/>
      </w:pPr>
      <w:r>
        <w:t>功能特性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采用</w:t>
      </w:r>
      <w:r>
        <w:rPr>
          <w:rFonts w:hint="eastAsia" w:asciiTheme="minorEastAsia" w:hAnsiTheme="minorEastAsia"/>
        </w:rPr>
        <w:t>13</w:t>
      </w:r>
      <w:r>
        <w:rPr>
          <w:rFonts w:asciiTheme="minorEastAsia" w:hAnsiTheme="minorEastAsia"/>
        </w:rPr>
        <w:t>0万像素逐行扫描 CMOS,捕捉运动图像无锯齿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支持同轴高清输出,图像清晰、细腻,分辨率达 720p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纯黑白模式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摄像头环境适应能力强（-20~70℃工作温度范围）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宽电压设计，有效降低电压波动对设备的冲击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采用全玻镜头,角度更适合车载，画质更清晰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Theme="minorEastAsia" w:hAnsiTheme="minorEastAsia"/>
        </w:rPr>
      </w:pPr>
      <w:r>
        <w:rPr>
          <w:rFonts w:asciiTheme="minorEastAsia" w:hAnsiTheme="minorEastAsia"/>
        </w:rPr>
        <w:t>采用台湾鼎元红外灯,高亮度,可靠性高，寿命长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ascii="微软雅黑" w:hAnsi="微软雅黑" w:eastAsia="微软雅黑" w:cs="微软雅黑"/>
          <w:sz w:val="24"/>
        </w:rPr>
      </w:pPr>
      <w:r>
        <w:rPr>
          <w:rFonts w:asciiTheme="minorEastAsia" w:hAnsiTheme="minorEastAsia"/>
        </w:rPr>
        <w:t>支持效果调试，匹配各家算法。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产品参数</w:t>
      </w:r>
    </w:p>
    <w:tbl>
      <w:tblPr>
        <w:tblStyle w:val="22"/>
        <w:tblpPr w:leftFromText="180" w:rightFromText="180" w:vertAnchor="text" w:horzAnchor="margin" w:tblpXSpec="center" w:tblpY="170"/>
        <w:tblOverlap w:val="never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66"/>
        <w:gridCol w:w="817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shd w:val="clear" w:color="auto" w:fill="E7E6E6" w:themeFill="background2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ascii="宋体" w:hAnsi="宋体" w:eastAsia="宋体" w:cs="宋体"/>
                <w:b/>
                <w:bCs/>
                <w:sz w:val="18"/>
                <w:szCs w:val="18"/>
              </w:rPr>
              <w:t>型号</w:t>
            </w:r>
          </w:p>
        </w:tc>
        <w:tc>
          <w:tcPr>
            <w:tcW w:w="8179" w:type="dxa"/>
            <w:shd w:val="clear" w:color="auto" w:fill="E7E6E6" w:themeFill="background2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ascii="宋体" w:hAnsi="宋体" w:eastAsia="宋体" w:cs="宋体"/>
                <w:b/>
                <w:bCs/>
                <w:sz w:val="18"/>
                <w:szCs w:val="18"/>
              </w:rPr>
              <w:t>MX-DSMM-838A-NNP-025H,3.19mm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传感器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GC1054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图像传感器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13</w:t>
            </w:r>
            <w:r>
              <w:rPr>
                <w:sz w:val="18"/>
                <w:szCs w:val="18"/>
              </w:rPr>
              <w:t>0W CMOS Sensor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录像颜色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黑白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镜头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3.91</w:t>
            </w:r>
            <w:r>
              <w:rPr>
                <w:sz w:val="18"/>
                <w:szCs w:val="18"/>
              </w:rPr>
              <w:t>mm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 w:eastAsia="宋体" w:cs="宋体"/>
                <w:sz w:val="18"/>
                <w:szCs w:val="18"/>
              </w:rPr>
              <w:t>IR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NA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角度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</w:t>
            </w:r>
            <w:r>
              <w:rPr>
                <w:rFonts w:hint="eastAsia"/>
                <w:sz w:val="18"/>
                <w:szCs w:val="18"/>
              </w:rPr>
              <w:t>=</w:t>
            </w:r>
            <w:r>
              <w:rPr>
                <w:sz w:val="18"/>
                <w:szCs w:val="18"/>
              </w:rPr>
              <w:t>7</w:t>
            </w:r>
            <w:r>
              <w:rPr>
                <w:rFonts w:hint="eastAsia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° H=</w:t>
            </w:r>
            <w:r>
              <w:rPr>
                <w:rFonts w:hint="eastAsia"/>
                <w:sz w:val="18"/>
                <w:szCs w:val="18"/>
              </w:rPr>
              <w:t>60</w:t>
            </w:r>
            <w:r>
              <w:rPr>
                <w:sz w:val="18"/>
                <w:szCs w:val="18"/>
              </w:rPr>
              <w:t>° V=42°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制数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PAL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帧数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25fps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9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工作温度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℃</w:t>
            </w:r>
            <w:r>
              <w:rPr>
                <w:sz w:val="18"/>
                <w:szCs w:val="18"/>
              </w:rPr>
              <w:t>~70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湿度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≤ 90 %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供电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9</w:t>
            </w:r>
            <w:r>
              <w:rPr>
                <w:sz w:val="18"/>
                <w:szCs w:val="18"/>
              </w:rPr>
              <w:t>V</w:t>
            </w:r>
            <w:r>
              <w:rPr>
                <w:rFonts w:hint="eastAsia"/>
                <w:sz w:val="18"/>
                <w:szCs w:val="18"/>
              </w:rPr>
              <w:t>~</w:t>
            </w:r>
            <w:r>
              <w:rPr>
                <w:sz w:val="18"/>
                <w:szCs w:val="18"/>
              </w:rPr>
              <w:t>16V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</w:tcPr>
          <w:p>
            <w:pPr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线长</w:t>
            </w:r>
          </w:p>
        </w:tc>
        <w:tc>
          <w:tcPr>
            <w:tcW w:w="8179" w:type="dxa"/>
          </w:tcPr>
          <w:p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>
              <w:rPr>
                <w:rFonts w:hint="eastAsia"/>
                <w:sz w:val="18"/>
                <w:szCs w:val="18"/>
              </w:rPr>
              <w:t>.5</w:t>
            </w:r>
            <w:r>
              <w:rPr>
                <w:sz w:val="18"/>
                <w:szCs w:val="18"/>
              </w:rPr>
              <w:t>m</w:t>
            </w:r>
          </w:p>
        </w:tc>
      </w:tr>
      <w:bookmarkEnd w:id="9"/>
    </w:tbl>
    <w:p>
      <w:pPr>
        <w:rPr>
          <w:rFonts w:hint="eastAsia"/>
        </w:rPr>
      </w:pPr>
      <w:bookmarkStart w:id="10" w:name="_Toc80723048"/>
    </w:p>
    <w:p>
      <w:pPr>
        <w:pStyle w:val="3"/>
        <w:numPr>
          <w:ilvl w:val="1"/>
          <w:numId w:val="1"/>
        </w:numPr>
        <w:rPr>
          <w:rFonts w:hint="eastAsia"/>
        </w:rPr>
      </w:pPr>
      <w:bookmarkStart w:id="11" w:name="_Toc80724547"/>
      <w:r>
        <w:rPr>
          <w:rFonts w:hint="eastAsia"/>
        </w:rPr>
        <w:t>核心配件：盲区监测预警系统（BSD）车载摄像头</w:t>
      </w:r>
      <w:bookmarkEnd w:id="10"/>
      <w:bookmarkEnd w:id="11"/>
    </w:p>
    <w:p>
      <w:pPr>
        <w:tabs>
          <w:tab w:val="left" w:pos="4566"/>
        </w:tabs>
        <w:rPr>
          <w:rFonts w:ascii="微软雅黑" w:hAnsi="微软雅黑" w:eastAsia="微软雅黑" w:cs="微软雅黑"/>
          <w:sz w:val="24"/>
        </w:rPr>
      </w:pPr>
      <w:r>
        <w:rPr>
          <w:rFonts w:asciiTheme="minorEastAsia" w:hAnsiTheme="minorEastAsia"/>
          <w:b/>
          <w:color w:val="FF0000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456565</wp:posOffset>
            </wp:positionV>
            <wp:extent cx="2124075" cy="2124075"/>
            <wp:effectExtent l="0" t="0" r="9525" b="9525"/>
            <wp:wrapTopAndBottom/>
            <wp:docPr id="35" name="图片 1" descr="C:\Users\ADMINI~1\AppData\Local\Temp\WeChat Files\eac827076fbb5b7d557a13a186b8f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 descr="C:\Users\ADMINI~1\AppData\Local\Temp\WeChat Files\eac827076fbb5b7d557a13a186b8f1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24"/>
        </w:rPr>
        <w:t>型号：MX-BSDH-701A-NNP，3.6mm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功</w:t>
      </w:r>
      <w:r>
        <w:t>能特性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精巧设计，做工精致，精密的线路及严谨结构，体现最高科技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宽视角可调支架，在安装固定过程中可以任意调节角度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专业车辆两侧监控专用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一体化结构，防震、防松设计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适用于各种车载环境下的监控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图像：正像/镜像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外观颜色：黑色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ind w:left="709" w:hanging="283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专用航空接口设计</w:t>
      </w:r>
    </w:p>
    <w:p>
      <w:pPr>
        <w:autoSpaceDE w:val="0"/>
        <w:autoSpaceDN w:val="0"/>
        <w:adjustRightInd w:val="0"/>
        <w:spacing w:line="360" w:lineRule="auto"/>
        <w:rPr>
          <w:rFonts w:ascii="微软雅黑" w:hAnsi="微软雅黑" w:eastAsia="微软雅黑" w:cs="微软雅黑"/>
          <w:sz w:val="24"/>
        </w:rPr>
      </w:pP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产品参数</w:t>
      </w:r>
    </w:p>
    <w:tbl>
      <w:tblPr>
        <w:tblStyle w:val="22"/>
        <w:tblpPr w:leftFromText="180" w:rightFromText="180" w:vertAnchor="text" w:horzAnchor="margin" w:tblpXSpec="center" w:tblpY="170"/>
        <w:tblOverlap w:val="never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66"/>
        <w:gridCol w:w="8179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ascii="宋体" w:hAnsi="宋体" w:eastAsia="宋体" w:cs="宋体"/>
                <w:b/>
                <w:bCs/>
                <w:sz w:val="18"/>
                <w:szCs w:val="18"/>
              </w:rPr>
              <w:t>型号</w:t>
            </w:r>
          </w:p>
        </w:tc>
        <w:tc>
          <w:tcPr>
            <w:tcW w:w="8179" w:type="dxa"/>
            <w:shd w:val="clear" w:color="auto" w:fill="E7E6E6" w:themeFill="background2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  <w:t>MX-BSDH-701A-NNP，3.6mm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传感器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GC2053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图像传感器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200W CMOS Sensor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录像颜色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彩色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镜头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3.</w:t>
            </w:r>
            <w:r>
              <w:rPr>
                <w:rFonts w:ascii="宋体" w:hAnsi="宋体" w:cs="宋体"/>
                <w:kern w:val="2"/>
                <w:sz w:val="18"/>
                <w:szCs w:val="18"/>
              </w:rPr>
              <w:t>6mm</w:t>
            </w: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 xml:space="preserve">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LED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LED850*10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角度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D=110° H=90° V=46.5°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WDR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Yes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制数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PAL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9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帧数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25fps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工作温度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-20℃~70℃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湿度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≤ 90 %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供电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9V</w:t>
            </w: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~</w:t>
            </w:r>
            <w:r>
              <w:rPr>
                <w:rFonts w:ascii="宋体" w:hAnsi="宋体" w:cs="宋体"/>
                <w:kern w:val="2"/>
                <w:sz w:val="18"/>
                <w:szCs w:val="18"/>
              </w:rPr>
              <w:t xml:space="preserve">16V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功率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1.</w:t>
            </w: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3</w:t>
            </w:r>
            <w:r>
              <w:rPr>
                <w:rFonts w:ascii="宋体" w:hAnsi="宋体" w:cs="宋体"/>
                <w:kern w:val="2"/>
                <w:sz w:val="18"/>
                <w:szCs w:val="18"/>
              </w:rPr>
              <w:t>W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2" w:hRule="atLeast"/>
        </w:trPr>
        <w:tc>
          <w:tcPr>
            <w:tcW w:w="1666" w:type="dxa"/>
            <w:vAlign w:val="center"/>
          </w:tcPr>
          <w:p>
            <w:pPr>
              <w:widowControl w:val="0"/>
              <w:spacing w:line="240" w:lineRule="auto"/>
              <w:jc w:val="center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线长</w:t>
            </w:r>
          </w:p>
        </w:tc>
        <w:tc>
          <w:tcPr>
            <w:tcW w:w="8179" w:type="dxa"/>
            <w:vAlign w:val="center"/>
          </w:tcPr>
          <w:p>
            <w:pPr>
              <w:widowControl w:val="0"/>
              <w:spacing w:line="240" w:lineRule="auto"/>
              <w:jc w:val="both"/>
              <w:rPr>
                <w:rFonts w:ascii="宋体" w:hAnsi="宋体" w:cs="宋体"/>
                <w:kern w:val="2"/>
                <w:sz w:val="18"/>
                <w:szCs w:val="18"/>
              </w:rPr>
            </w:pPr>
            <w:r>
              <w:rPr>
                <w:rFonts w:ascii="宋体" w:hAnsi="宋体" w:cs="宋体"/>
                <w:kern w:val="2"/>
                <w:sz w:val="18"/>
                <w:szCs w:val="18"/>
              </w:rPr>
              <w:t>0.7</w:t>
            </w:r>
            <w:r>
              <w:rPr>
                <w:rFonts w:hint="eastAsia" w:ascii="宋体" w:hAnsi="宋体" w:cs="宋体"/>
                <w:kern w:val="2"/>
                <w:sz w:val="18"/>
                <w:szCs w:val="18"/>
              </w:rPr>
              <w:t>m</w:t>
            </w:r>
          </w:p>
        </w:tc>
      </w:tr>
    </w:tbl>
    <w:p>
      <w:pPr>
        <w:rPr>
          <w:b/>
          <w:bCs/>
          <w:sz w:val="28"/>
          <w:szCs w:val="28"/>
        </w:rPr>
      </w:pPr>
    </w:p>
    <w:p>
      <w:pPr>
        <w:rPr>
          <w:b/>
          <w:bCs/>
          <w:sz w:val="28"/>
          <w:szCs w:val="28"/>
        </w:rPr>
      </w:pPr>
    </w:p>
    <w:p>
      <w:pPr>
        <w:rPr>
          <w:b/>
          <w:bCs/>
          <w:sz w:val="28"/>
          <w:szCs w:val="28"/>
        </w:rPr>
      </w:pPr>
    </w:p>
    <w:p>
      <w:pPr>
        <w:rPr>
          <w:b/>
          <w:bCs/>
          <w:sz w:val="28"/>
          <w:szCs w:val="28"/>
        </w:rPr>
      </w:pPr>
    </w:p>
    <w:p>
      <w:pPr>
        <w:rPr>
          <w:rFonts w:hint="eastAsia"/>
          <w:b/>
          <w:bCs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12" w:name="_Toc80724548"/>
      <w:r>
        <w:rPr>
          <w:rFonts w:hint="eastAsia"/>
        </w:rPr>
        <w:t>主动安全驾驶辅助系统整体功能说明</w:t>
      </w:r>
      <w:bookmarkEnd w:id="12"/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9"/>
        <w:gridCol w:w="80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245" w:type="pct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项目</w:t>
            </w:r>
          </w:p>
        </w:tc>
        <w:tc>
          <w:tcPr>
            <w:tcW w:w="3755" w:type="pct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功能说明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8" w:hRule="atLeast"/>
        </w:trPr>
        <w:tc>
          <w:tcPr>
            <w:tcW w:w="1245" w:type="pct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Cs w:val="21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高级驾驶辅助系统（ADAS）</w:t>
            </w:r>
          </w:p>
        </w:tc>
        <w:tc>
          <w:tcPr>
            <w:tcW w:w="3755" w:type="pct"/>
            <w:vAlign w:val="center"/>
          </w:tcPr>
          <w:p>
            <w:pPr>
              <w:widowControl w:val="0"/>
              <w:jc w:val="both"/>
              <w:rPr>
                <w:rFonts w:hint="eastAsia"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适用于车辆前方路况的预警提示，以下参数供参考。</w:t>
            </w:r>
          </w:p>
          <w:p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left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前方碰撞预警（FCW）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1)车距监测与警告，实时监测本车与前车的车距，当TTC小于2秒（默认为2s，可配置）时，系统发出警告；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2)车辆任意姿态，任意角度均可识别；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3)车速范围：30KM/H≤车速≤140KM/H（最低车速可配置，默认为30KM/H）；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4)间隔多长时间进行下一次报警可配置，默认为125帧（5s）；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5)检测范围：白天150米，夜间120米；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6)平均识别目标0.16秒以内；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7)车辆检测率：ROI 区域内，白天大于 98%，晚上大于 90%；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8)横向测距精度：&lt;0.5米；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9)纵向测距精度：＜10%和 2 米的最大值。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ind w:left="180" w:hanging="180" w:hanging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二、车道偏离报警（LDW）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1)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车道偏离预警，通过车道线识别算法判断，当车轮外沿接近/越过车道线某个距离（可配置，范围为正负20cm，默认值为-20cm，即越过车道线20cm），启动报警；</w:t>
            </w:r>
          </w:p>
          <w:p>
            <w:pPr>
              <w:widowControl w:val="0"/>
              <w:ind w:left="180" w:hanging="180" w:hanging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ab/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2)当驾驶员有变线或转向倾向并打开正确方向的转向灯时，同向不报警；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3)车道线支持黄色和白色车道线，支持虚线、实线、虚实线；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4)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正常道路条件行驶时，应能在白天、夜晚、黄昏和黎明等光照条件下检测到车道线；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5)车道线偏离预警的工作范围：40KM/H≤车速≤140KM/H（最低车速可配置，默认为40KM/H）；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6)间隔多长时间进行下一次报警可配置，默认为125帧（5s）；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7）车道线检测距离：80米；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8)横向距离误差：&lt;10cm；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9)报警准确率&gt;95%；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10)支持单侧车道线报警。</w:t>
            </w:r>
          </w:p>
          <w:p>
            <w:pPr>
              <w:widowControl w:val="0"/>
              <w:ind w:left="180" w:hanging="180" w:hanging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ind w:left="180" w:hanging="180" w:hanging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三、行人放撞预警（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PCW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）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1)行人防撞预警，通过摄像头进行行人识别，当TTC小于2秒(默认值，可配置）时，启动报警；2)制动踏板踩下不报警；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3)车速1-50KM/H启动检测，在车速7-50KM/H内启动报警；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4)转向角信号大于60度时（＞60°，＜-60°），关闭PCW报警；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5)检测范围：白天70米，晚上50米；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6)行人站立，蹲下，骑行，穿雨衣均可识别；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7)平均识别目标0.16秒以内；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8)行人检测率：ROI 区域内，大于 90%；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9)横向测距精度：&lt;0.5米；</w:t>
            </w:r>
          </w:p>
          <w:p>
            <w:pPr>
              <w:widowControl w:val="0"/>
              <w:ind w:left="220" w:left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10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纵向测距精度：＜10%和 2 米的最大值。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四、车距监测与警告（H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MW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）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1)车距监测与警告，实时监测本车与前车的车距，当TTC小于0.8秒（默认值，可配置）时，系统发出警告；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2）车辆任意姿态，任意角度均可识别；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3）车辆夜晚可识别；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4）车速范围：30KM/H≤车速≤140KM/H（最低车速可配置，默认为30KM/H）；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5）检测距离：110米；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6）平均识别目标0.16秒以内；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7）车辆检测率：ROI 区域内，白天大于 98%，晚上大于 90%；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8）横向测距精度：&lt;0.5米；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9）纵向测距精度：＜10%和 2 米的最大值。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0" w:hRule="atLeast"/>
        </w:trPr>
        <w:tc>
          <w:tcPr>
            <w:tcW w:w="1245" w:type="pct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Cs w:val="21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疲劳驾驶预警系统（DMS）</w:t>
            </w:r>
          </w:p>
        </w:tc>
        <w:tc>
          <w:tcPr>
            <w:tcW w:w="3755" w:type="pct"/>
            <w:vAlign w:val="center"/>
          </w:tcPr>
          <w:p>
            <w:pPr>
              <w:widowControl w:val="0"/>
              <w:jc w:val="both"/>
              <w:rPr>
                <w:rFonts w:hint="eastAsia"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适用于驾驶员驾驶行为分析，以下参数供参考。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一、疲劳驾驶预警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1)能够在常见工况环境下（至少包括白天、夜晚、侧光、顺光、逆光、树荫阳光交替闪烁、车辆震动等）正常工作。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2)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可在驾驶员佩戴帽子、眼镜、墨镜（可穿透）等情况下正常工作。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3)当车辆处于行驶状态时，能够结合连续眯眼、连续闭眼和打哈欠进行疲劳驾驶综合识别分析，触发报警。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4)工作原理：（眼部以及嘴部）未遮挡情况下，眯眼、闭眼（眼睑闭合超过90%）或者大幅度张嘴（口部张开超过90%）状态持续超过1s（可配置），触发报警。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低头情况下不触发闭眼疲劳驾驶。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6)强光在眼镜上反射导致眼睛遮挡情况下不触发闭眼疲劳驾驶。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7)性能指标：正确率95%以上，识别和报警总时间延迟小于2s。。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二、分神驾驶预警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2）可在驾驶员佩戴帽子、眼镜、墨镜（可穿透）等情况下正常工作。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3）当车辆处于行驶状态时，能够结合左顾右盼、抬头、低头等人脸姿态综合识别分析，触发报警。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4）工作原理：人脸姿态相对于正前方，左右幅度大于等于25度（可配置），或上下幅度大于等于20度（可配置），持续1s以上（可配置），触发报警。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5）面向前方，眼视线向下超过25度时，应触发报警；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6） 能够区分车辆转向、倒车时，驾驶员观察后视镜等情况下不产生报警。（需要提前标定）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7）性能指标：正确率90%以上，识别和报警总时间延迟小于1s。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三、驾驶员异常预警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2）可在驾驶员佩戴帽子、眼镜、墨镜（可穿透）等情况下正常工作。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3）当车辆处于行驶状态时，对驾驶员不在驾驶位或者偏离驾驶位等状态综合识别分析，触发报警。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4）工作原理：检测不到人脸或者人脸远离画面中心持续超过2s（可配置）时，触发报警。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5）性能指标：正确率95%以上，识别和报警总时间延迟小于2s。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四、抽烟预警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2）可在驾驶员佩戴帽子、眼镜、墨镜（可穿透）等情况下正常工作。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3）系统能够结合香烟物品和抽烟动作综合识别分析，产生报警。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4）工作原理：驾驶员手持香烟至嘴边不大于5cm或口叼香烟的行为。持续超过1s（可配置）时，触发报警。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5）香烟夹在耳朵上不报警。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6）性能指标：正确率95%以上，识别和报警总时间延迟小于2s。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五、接打电话预警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)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2）可在驾驶员佩戴帽子、眼镜、墨镜（可穿透）等情况下正常工作。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3）当车辆处于行驶状态时，能够结合手持电话物品和接打电话动作进行综合识别分析，产生报警。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4）工作原理：驾驶员手持电话至耳边或嘴边最小距离不大于5cm的行为，持续超过1s（可配置）时，触发报警。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5）能够区分吃东西、喝水等动作。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6）能够区分牙签棒棒糖，此类物品不报警。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7）性能指标：正确率95%以上，识别和报警总时间延迟小于1s。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六、驾驶员身份识别预警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当车辆上电启动完成时、驾驶员插卡完成时、驾驶员离开驾驶员监控区域再返回时、更换驾驶员时、定时巡检等情况下，系统能够主动抓拍驾驶员正面照片，并自动与注册过的驾驶员照片进行比对识别，当比对结果不一致时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2）性能指标：正确率95%以上，识别和报警总时间延迟小于2s。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七、遮挡摄像头预警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1）当车辆处于行驶状态时，系统能够通过图像识别分析的方式检测摄像头是否被遮挡，若检测到摄像头被遮挡持续超过5s（可配置）时，触发报警。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2）性能指标：正确率95%以上，识别和报警总时间延迟小于5s。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八、红外阻断型失效预警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1）能够在常见工况环境下（至少包括白天、夜晚、侧光、顺光、逆光、树荫阳光交替闪烁、车辆震动等）正常工作。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2）当车辆处于行驶状态时，能够实现对驾驶员佩戴红外阻断型墨镜等行为进行综合识别分析，产生报警。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3）工作原理：当眼睛被不可穿透的物体遮挡（例如：红外阻断性墨镜、帽檐等）持续超过2s（可配置）时，触发报警。</w:t>
            </w:r>
          </w:p>
          <w:p>
            <w:pPr>
              <w:widowControl w:val="0"/>
              <w:ind w:firstLine="180" w:firstLineChars="10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4)</w:t>
            </w: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性能指标：正确率95%以上，识别和报警总时间延迟小于2s。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0" w:hRule="atLeast"/>
        </w:trPr>
        <w:tc>
          <w:tcPr>
            <w:tcW w:w="1245" w:type="pct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盲区预警系统（BSD）</w:t>
            </w:r>
          </w:p>
        </w:tc>
        <w:tc>
          <w:tcPr>
            <w:tcW w:w="3755" w:type="pct"/>
            <w:vAlign w:val="center"/>
          </w:tcPr>
          <w:p>
            <w:pPr>
              <w:widowControl w:val="0"/>
              <w:jc w:val="both"/>
              <w:rPr>
                <w:rFonts w:hint="eastAsia"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适用于车辆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盲区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的预警提示，以下参数供参考。</w:t>
            </w:r>
          </w:p>
          <w:p>
            <w:pPr>
              <w:pStyle w:val="34"/>
              <w:widowControl w:val="0"/>
              <w:numPr>
                <w:ilvl w:val="0"/>
                <w:numId w:val="4"/>
              </w:numPr>
              <w:spacing w:before="91" w:after="0" w:line="240" w:lineRule="auto"/>
              <w:ind w:firstLineChars="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右侧盲区预警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1）实时检测车辆右侧的行人、非机动车（自行车、摩托车、电瓶车、三轮车等人裸露在外的交通参与方），包括正面、侧面及背面；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2）当目标在路沿上/隔离栏/绿化带之外时，不报警；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3）可与右转信号关联触发报警，此配置项可设置开关，开关打开时，右转信号+右BSD报警时，才输出报警信号；开关不打开时，右BSD直接输出报警；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4）整体为四点标定区域报警策略，最多支持三级区域报警，最靠近车身的为一级报警，以此类推，当目标在区域内触发报警；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5）支持按照车辆直行和车辆右转设置不同的报警区域；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（右转一般为车外横向3米，纵向摄像头位置向前15米；直行一级为车外横向1米，纵向摄像头位置向前15米）</w:t>
            </w:r>
          </w:p>
          <w:p>
            <w:pPr>
              <w:widowControl w:val="0"/>
              <w:ind w:firstLine="180" w:firstLineChars="10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6）支持按照直行和右转设置不同的车速工作范围，车速在最低车速和最高车速之间（含最低、最高车速）时，满足报警条件系统自动发出报警：</w:t>
            </w:r>
          </w:p>
          <w:p>
            <w:pPr>
              <w:pStyle w:val="34"/>
              <w:widowControl w:val="0"/>
              <w:numPr>
                <w:ilvl w:val="0"/>
                <w:numId w:val="5"/>
              </w:numPr>
              <w:spacing w:before="91" w:after="0" w:line="240" w:lineRule="auto"/>
              <w:ind w:firstLineChars="0"/>
              <w:jc w:val="both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直行：默认最低车速1KM/H，最高车速50KM/H；</w:t>
            </w:r>
          </w:p>
          <w:p>
            <w:pPr>
              <w:pStyle w:val="34"/>
              <w:widowControl w:val="0"/>
              <w:numPr>
                <w:ilvl w:val="0"/>
                <w:numId w:val="5"/>
              </w:numPr>
              <w:spacing w:before="91" w:after="0" w:line="240" w:lineRule="auto"/>
              <w:ind w:firstLineChars="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右转：默认最低车速0KM/H，最高车速50KM/H；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7）支持不同的报警级别提示不同的报警声音，车内报警默认一级报警提示声音：“嘀嘀嘀”；车外报警单独一路开关量输出（alarm out2)，默认一级报警提示声音"右侧行人，请注意"；二级和三级报警默认无提示声；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8）光照（&gt;10 lux）均能正常工作；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9）报警准确率&gt;96%。</w:t>
            </w:r>
          </w:p>
          <w:p>
            <w:pPr>
              <w:pStyle w:val="34"/>
              <w:widowControl w:val="0"/>
              <w:numPr>
                <w:ilvl w:val="0"/>
                <w:numId w:val="4"/>
              </w:numPr>
              <w:spacing w:before="91" w:after="0" w:line="240" w:lineRule="auto"/>
              <w:ind w:firstLineChars="0"/>
              <w:jc w:val="both"/>
              <w:rPr>
                <w:rFonts w:asciiTheme="minorEastAsia" w:hAnsiTheme="minorEastAsia"/>
                <w:sz w:val="18"/>
                <w:szCs w:val="18"/>
                <w:lang w:eastAsia="en-US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前盲区预警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1）实时检测车辆前方的行人、非机动车（自行车、摩托车、电瓶车、三轮车等人裸露在外的交通参与方），包括正面、侧面及背面；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2）整体为四点标定区域报警策略，当目标在区域内触发报警；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3）最多支持三级区域报警，最靠近车身的为一级报警，以此类推，默认只有一级报警；</w:t>
            </w:r>
          </w:p>
          <w:p>
            <w:pPr>
              <w:widowControl w:val="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 xml:space="preserve">   （一般区域为齐车身左右各扩50cm，车身向前2.5m的矩形区域）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4）当目标在路沿上/隔离栏/绿化带之外时，不报警；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5）前盲区报警无最低车速限制，即车辆静止时满足报警条件系统也会触发报警；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6）支持不同的报警级别提示不同的报警声音；车内报警默认一级报警提示声音：“嘀嘀嘀”；车外报警单独一路开关量输出（alarm out1)，默认一级报警提示声音：“前方行人，请注意”；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7）车辆最低工作车速和最高工作车速可设置，最低工作车速默认为0，最高工作车速默认为20km/h，车速在最低车速和最高车速之间（含最低、最高车速）时，满足报警条件系统自动发出报警；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8）光照（&gt;10 lux）均能正常工作；</w:t>
            </w:r>
          </w:p>
          <w:p>
            <w:pPr>
              <w:widowControl w:val="0"/>
              <w:ind w:firstLine="180" w:firstLineChars="100"/>
              <w:jc w:val="both"/>
              <w:rPr>
                <w:rFonts w:hint="eastAsia"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9）报警准确率&gt;96%。</w:t>
            </w:r>
          </w:p>
        </w:tc>
      </w:tr>
    </w:tbl>
    <w:p>
      <w:pPr>
        <w:rPr>
          <w:b/>
          <w:bCs/>
          <w:sz w:val="28"/>
          <w:szCs w:val="28"/>
        </w:rPr>
        <w:sectPr>
          <w:headerReference r:id="rId6" w:type="first"/>
          <w:footerReference r:id="rId8" w:type="first"/>
          <w:headerReference r:id="rId5" w:type="default"/>
          <w:footerReference r:id="rId7" w:type="default"/>
          <w:type w:val="continuous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1"/>
        </w:numPr>
      </w:pPr>
      <w:bookmarkStart w:id="13" w:name="_Toc68792134"/>
      <w:bookmarkStart w:id="14" w:name="_Toc80724549"/>
      <w:r>
        <w:rPr>
          <w:rFonts w:hint="eastAsia"/>
        </w:rPr>
        <w:t>设备规格</w:t>
      </w:r>
      <w:bookmarkEnd w:id="13"/>
      <w:bookmarkEnd w:id="14"/>
    </w:p>
    <w:p>
      <w:pPr>
        <w:jc w:val="center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inline distT="0" distB="0" distL="0" distR="0">
            <wp:extent cx="6318250" cy="1875155"/>
            <wp:effectExtent l="0" t="0" r="6350" b="0"/>
            <wp:docPr id="13" name="图片 13" descr="C:\我的乱七八糟\真乱七八糟\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我的乱七八糟\真乱七八糟\5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7"/>
        <w:gridCol w:w="1958"/>
        <w:gridCol w:w="2283"/>
        <w:gridCol w:w="46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视频丢失or待机or升级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GPS模块不存在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REC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4G或WiFi模块不存在且未注册上平台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</w:p>
    <w:p>
      <w:pPr>
        <w:jc w:val="center"/>
        <w:rPr>
          <w:rFonts w:asciiTheme="minorEastAsia" w:hAnsiTheme="minorEastAsia"/>
        </w:rPr>
      </w:pPr>
      <w:r>
        <w:pict>
          <v:shape id="_x0000_i1025" o:spt="75" type="#_x0000_t75" style="height:181.5pt;width:524.25pt;" filled="f" o:preferrelative="t" stroked="f" coordsize="21600,21600">
            <v:path/>
            <v:fill on="f" focussize="0,0"/>
            <v:stroke on="f" joinstyle="miter"/>
            <v:imagedata r:id="rId20" o:title="后1"/>
            <o:lock v:ext="edit" aspectratio="t"/>
            <w10:wrap type="none"/>
            <w10:anchorlock/>
          </v:shape>
        </w:pic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4133"/>
        <w:gridCol w:w="4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DC8-36V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IN1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</w:t>
            </w:r>
            <w:r>
              <w:rPr>
                <w:rFonts w:asciiTheme="minorEastAsia" w:hAnsiTheme="minorEastAsia"/>
              </w:rPr>
              <w:t>DAS</w:t>
            </w:r>
            <w:r>
              <w:rPr>
                <w:rFonts w:hint="eastAsia" w:asciiTheme="minorEastAsia" w:hAnsiTheme="minorEastAsia"/>
              </w:rPr>
              <w:t>摄像机接入口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IN2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D</w:t>
            </w:r>
            <w:r>
              <w:rPr>
                <w:rFonts w:asciiTheme="minorEastAsia" w:hAnsiTheme="minorEastAsia"/>
              </w:rPr>
              <w:t>SM</w:t>
            </w:r>
            <w:r>
              <w:rPr>
                <w:rFonts w:hint="eastAsia" w:asciiTheme="minorEastAsia" w:hAnsiTheme="minorEastAsia"/>
              </w:rPr>
              <w:t>摄像机接入口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IN3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IN4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A/V</w:t>
            </w:r>
            <w:r>
              <w:rPr>
                <w:rFonts w:hint="eastAsia" w:asciiTheme="minorEastAsia" w:hAnsiTheme="minorEastAsia"/>
              </w:rPr>
              <w:t xml:space="preserve"> OUT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</w:t>
            </w:r>
            <w:r>
              <w:rPr>
                <w:rFonts w:asciiTheme="minorEastAsia" w:hAnsiTheme="minorEastAsia"/>
              </w:rPr>
              <w:t>AN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网络口，可转接R</w:t>
            </w:r>
            <w:r>
              <w:rPr>
                <w:rFonts w:asciiTheme="minorEastAsia" w:hAnsiTheme="minorEastAsia"/>
              </w:rPr>
              <w:t>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8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9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10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AUX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预留模块接口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WIFI</w:t>
            </w:r>
            <w:r>
              <w:rPr>
                <w:rFonts w:hint="eastAsia" w:asciiTheme="minorEastAsia" w:hAnsiTheme="minorEastAsia"/>
              </w:rPr>
              <w:t>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H</w:t>
            </w:r>
            <w:r>
              <w:rPr>
                <w:rFonts w:asciiTheme="minorEastAsia" w:hAnsiTheme="minorEastAsia"/>
              </w:rPr>
              <w:t>MIC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手麦/喇叭接口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rPr>
          <w:b/>
          <w:bCs/>
          <w:sz w:val="28"/>
          <w:szCs w:val="28"/>
        </w:rPr>
        <w:drawing>
          <wp:inline distT="0" distB="0" distL="0" distR="0">
            <wp:extent cx="3981450" cy="4710430"/>
            <wp:effectExtent l="0" t="0" r="0" b="0"/>
            <wp:docPr id="14" name="图片 14" descr="C:\我的乱七八糟\真乱七八糟\51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我的乱七八糟\真乱七八糟\51h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5355" cy="47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ascii="微软雅黑" w:hAnsi="微软雅黑" w:eastAsia="微软雅黑"/>
          <w:sz w:val="24"/>
        </w:rPr>
        <w:drawing>
          <wp:inline distT="0" distB="0" distL="0" distR="0">
            <wp:extent cx="6315075" cy="192405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2"/>
        <w:gridCol w:w="3787"/>
        <w:gridCol w:w="49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黄色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485B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橙色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485A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12-OUT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</w:tbl>
    <w:p>
      <w:pPr>
        <w:pStyle w:val="2"/>
        <w:numPr>
          <w:ilvl w:val="0"/>
          <w:numId w:val="1"/>
        </w:numPr>
      </w:pPr>
      <w:bookmarkStart w:id="15" w:name="_Toc68792135"/>
      <w:bookmarkStart w:id="16" w:name="_Toc80724550"/>
      <w:r>
        <w:rPr>
          <w:rFonts w:hint="eastAsia"/>
        </w:rPr>
        <w:t>装箱清单</w:t>
      </w:r>
      <w:bookmarkEnd w:id="15"/>
      <w:bookmarkEnd w:id="16"/>
    </w:p>
    <w:tbl>
      <w:tblPr>
        <w:tblStyle w:val="22"/>
        <w:tblpPr w:leftFromText="180" w:rightFromText="180" w:vertAnchor="text" w:horzAnchor="margin" w:tblpXSpec="center" w:tblpY="23"/>
        <w:tblW w:w="8217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5"/>
        <w:gridCol w:w="1701"/>
        <w:gridCol w:w="1559"/>
        <w:gridCol w:w="340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序列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18235" cy="911860"/>
                  <wp:effectExtent l="0" t="0" r="5715" b="2540"/>
                  <wp:docPr id="30" name="图片 30" descr="C:\Users\gcc_b\AppData\Local\Microsoft\Windows\INetCache\Content.Word\主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gcc_b\AppData\Local\Microsoft\Windows\INetCache\Content.Word\主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373" cy="91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114425" cy="581660"/>
                  <wp:effectExtent l="0" t="0" r="0" b="8890"/>
                  <wp:docPr id="31" name="图片 31" descr="C:\Users\gcc_b\AppData\Local\Microsoft\Windows\INetCache\Content.Word\电源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gcc_b\AppData\Local\Microsoft\Windows\INetCache\Content.Word\电源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327" cy="58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52525" cy="534670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44" cy="548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3/4G线</w:t>
            </w:r>
          </w:p>
        </w:tc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276350" cy="6756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77" cy="6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WIFI天线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MS Gothic" w:hAnsi="MS Gothic" w:eastAsia="MS Gothic" w:cs="MS Gothic"/>
                <w:sz w:val="21"/>
                <w:szCs w:val="21"/>
              </w:rPr>
              <w:drawing>
                <wp:inline distT="0" distB="0" distL="0" distR="0">
                  <wp:extent cx="885825" cy="800100"/>
                  <wp:effectExtent l="0" t="0" r="0" b="0"/>
                  <wp:docPr id="89" name="图片 89" descr="C:\Users\gcc_b\AppData\Local\Microsoft\Windows\INetCache\Content.Word\WIFI天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C:\Users\gcc_b\AppData\Local\Microsoft\Windows\INetCache\Content.Word\WIFI天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15" cy="81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038225" cy="524510"/>
                  <wp:effectExtent l="0" t="0" r="0" b="8890"/>
                  <wp:docPr id="5" name="图片 5" descr="C:\Users\gcc_b\AppData\Local\Microsoft\Windows\INetCache\Content.Word\窗口线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gcc_b\AppData\Local\Microsoft\Windows\INetCache\Content.Word\窗口线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69" cy="534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音视频转接线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drawing>
                <wp:inline distT="0" distB="0" distL="0" distR="0">
                  <wp:extent cx="895350" cy="789305"/>
                  <wp:effectExtent l="0" t="0" r="0" b="0"/>
                  <wp:docPr id="1" name="图片 1" descr="C:\Users\gcc_b\Desktop\音视频转换线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gcc_b\Desktop\音视频转换线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68" b="24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792" cy="8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钥匙一串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保修卡一张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合格证一张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螺丝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047750" cy="822325"/>
                  <wp:effectExtent l="0" t="0" r="0" b="0"/>
                  <wp:docPr id="10" name="图片 10" descr="C:\Users\gcc_b\AppData\Local\Microsoft\Windows\INetCache\Content.Word\说明书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gcc_b\AppData\Local\Microsoft\Windows\INetCache\Content.Word\说明书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" r="11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145" cy="82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束线罩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190625" cy="581025"/>
                  <wp:effectExtent l="0" t="0" r="9525" b="0"/>
                  <wp:docPr id="7" name="图片 7" descr="C:\Users\gcc_b\AppData\Local\Microsoft\Windows\INetCache\Content.Word\束线罩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gcc_b\AppData\Local\Microsoft\Windows\INetCache\Content.Word\束线罩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822" cy="59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</w:tbl>
    <w:p/>
    <w:p>
      <w:pPr>
        <w:ind w:left="849" w:leftChars="386" w:right="878" w:rightChars="399"/>
        <w:rPr>
          <w:rFonts w:asciiTheme="minorEastAsia" w:hAnsiTheme="minorEastAsia"/>
          <w:sz w:val="20"/>
        </w:rPr>
      </w:pPr>
      <w:r>
        <w:rPr>
          <w:rFonts w:hint="eastAsia" w:asciiTheme="minorEastAsia" w:hAnsiTheme="minorEastAsia"/>
          <w:sz w:val="20"/>
        </w:rPr>
        <w:t>注：</w:t>
      </w:r>
      <w:r>
        <w:rPr>
          <w:rFonts w:hint="eastAsia" w:asciiTheme="minorEastAsia" w:hAnsiTheme="minorEastAsia"/>
          <w:sz w:val="20"/>
          <w:lang w:eastAsia="zh-CN"/>
        </w:rPr>
        <w:t>M52Hv</w:t>
      </w:r>
      <w:r>
        <w:rPr>
          <w:rFonts w:asciiTheme="minorEastAsia" w:hAnsiTheme="minorEastAsia"/>
          <w:sz w:val="20"/>
        </w:rPr>
        <w:t>-DGNE-L-</w:t>
      </w:r>
      <w:r>
        <w:rPr>
          <w:rFonts w:hint="eastAsia" w:asciiTheme="minorEastAsia" w:hAnsiTheme="minorEastAsia"/>
          <w:sz w:val="20"/>
          <w:lang w:eastAsia="zh-CN"/>
        </w:rPr>
        <w:t>A</w:t>
      </w:r>
      <w:r>
        <w:rPr>
          <w:rFonts w:asciiTheme="minorEastAsia" w:hAnsiTheme="minorEastAsia"/>
          <w:sz w:val="20"/>
        </w:rPr>
        <w:t>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M52Hv</w:t>
      </w:r>
      <w:r>
        <w:rPr>
          <w:rFonts w:asciiTheme="minorEastAsia" w:hAnsiTheme="minorEastAsia"/>
          <w:sz w:val="20"/>
        </w:rPr>
        <w:t>-DGNE-L-</w:t>
      </w:r>
      <w:r>
        <w:rPr>
          <w:rFonts w:hint="eastAsia" w:asciiTheme="minorEastAsia" w:hAnsiTheme="minorEastAsia"/>
          <w:sz w:val="20"/>
          <w:lang w:eastAsia="zh-CN"/>
        </w:rPr>
        <w:t>A</w:t>
      </w:r>
      <w:r>
        <w:rPr>
          <w:rFonts w:asciiTheme="minorEastAsia" w:hAnsiTheme="minorEastAsia"/>
          <w:sz w:val="20"/>
        </w:rPr>
        <w:t>-VGA</w:t>
      </w:r>
      <w:r>
        <w:rPr>
          <w:rFonts w:hint="eastAsia" w:asciiTheme="minorEastAsia" w:hAnsiTheme="minorEastAsia"/>
          <w:sz w:val="20"/>
        </w:rPr>
        <w:t>几款型号装箱不含W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天线；</w:t>
      </w:r>
      <w:r>
        <w:rPr>
          <w:rFonts w:asciiTheme="minorEastAsia" w:hAnsiTheme="minorEastAsia"/>
          <w:sz w:val="20"/>
        </w:rPr>
        <w:t xml:space="preserve"> M52H-DGWE1-L-</w:t>
      </w:r>
      <w:r>
        <w:rPr>
          <w:rFonts w:hint="eastAsia" w:asciiTheme="minorEastAsia" w:hAnsiTheme="minorEastAsia"/>
          <w:sz w:val="20"/>
          <w:lang w:eastAsia="zh-CN"/>
        </w:rPr>
        <w:t>A</w:t>
      </w:r>
      <w:r>
        <w:rPr>
          <w:rFonts w:asciiTheme="minorEastAsia" w:hAnsiTheme="minorEastAsia"/>
          <w:sz w:val="20"/>
        </w:rPr>
        <w:t>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M52H-DGWE-L-</w:t>
      </w:r>
      <w:r>
        <w:rPr>
          <w:rFonts w:hint="eastAsia" w:asciiTheme="minorEastAsia" w:hAnsiTheme="minorEastAsia"/>
          <w:sz w:val="20"/>
          <w:lang w:eastAsia="zh-CN"/>
        </w:rPr>
        <w:t>A</w:t>
      </w:r>
      <w:r>
        <w:rPr>
          <w:rFonts w:asciiTheme="minorEastAsia" w:hAnsiTheme="minorEastAsia"/>
          <w:sz w:val="20"/>
        </w:rPr>
        <w:t>-VGA</w:t>
      </w:r>
      <w:r>
        <w:rPr>
          <w:rFonts w:hint="eastAsia" w:asciiTheme="minorEastAsia" w:hAnsiTheme="minorEastAsia"/>
          <w:sz w:val="20"/>
        </w:rPr>
        <w:t>、</w:t>
      </w:r>
      <w:r>
        <w:rPr>
          <w:rFonts w:asciiTheme="minorEastAsia" w:hAnsiTheme="minorEastAsia"/>
          <w:sz w:val="20"/>
        </w:rPr>
        <w:t>M52H-DGWW-</w:t>
      </w:r>
      <w:r>
        <w:rPr>
          <w:rFonts w:hint="eastAsia" w:asciiTheme="minorEastAsia" w:hAnsiTheme="minorEastAsia"/>
          <w:sz w:val="20"/>
          <w:lang w:eastAsia="zh-CN"/>
        </w:rPr>
        <w:t>A</w:t>
      </w:r>
      <w:r>
        <w:rPr>
          <w:rFonts w:asciiTheme="minorEastAsia" w:hAnsiTheme="minorEastAsia"/>
          <w:sz w:val="20"/>
        </w:rPr>
        <w:t>-CVBS</w:t>
      </w:r>
      <w:r>
        <w:rPr>
          <w:rFonts w:hint="eastAsia" w:asciiTheme="minorEastAsia" w:hAnsiTheme="minorEastAsia"/>
          <w:sz w:val="20"/>
        </w:rPr>
        <w:t>几款型号装箱含有音视频转接线，其余型号均不含。</w:t>
      </w:r>
    </w:p>
    <w:p/>
    <w:p/>
    <w:p>
      <w:pPr>
        <w:pStyle w:val="2"/>
        <w:numPr>
          <w:ilvl w:val="0"/>
          <w:numId w:val="1"/>
        </w:numPr>
      </w:pPr>
      <w:bookmarkStart w:id="17" w:name="_Toc68792136"/>
      <w:bookmarkStart w:id="18" w:name="_Toc80724551"/>
      <w:r>
        <w:rPr>
          <w:rFonts w:hint="eastAsia"/>
        </w:rPr>
        <w:t>应用场景</w:t>
      </w:r>
      <w:bookmarkEnd w:id="17"/>
      <w:bookmarkEnd w:id="18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rPr>
          <w:rFonts w:ascii="黑体" w:hAnsi="黑体" w:eastAsia="黑体"/>
          <w:sz w:val="24"/>
        </w:rPr>
        <w:pict>
          <v:shape id="_x0000_i1026" o:spt="75" type="#_x0000_t75" style="height:314.25pt;width:522.75pt;" filled="f" o:preferrelative="t" stroked="f" coordsize="21600,21600">
            <v:path/>
            <v:fill on="f" focussize="0,0"/>
            <v:stroke on="f" joinstyle="miter"/>
            <v:imagedata r:id="rId32" o:title="情景"/>
            <o:lock v:ext="edit" aspectratio="t"/>
            <w10:wrap type="none"/>
            <w10:anchorlock/>
          </v:shape>
        </w:pic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9" w:name="_Toc80724552"/>
      <w:bookmarkStart w:id="20" w:name="_Toc68792137"/>
      <w:r>
        <w:rPr>
          <w:rFonts w:hint="eastAsia"/>
        </w:rPr>
        <w:t>安装指引</w:t>
      </w:r>
      <w:bookmarkEnd w:id="19"/>
      <w:bookmarkEnd w:id="20"/>
    </w:p>
    <w:p>
      <w:pPr>
        <w:pStyle w:val="3"/>
        <w:numPr>
          <w:ilvl w:val="1"/>
          <w:numId w:val="1"/>
        </w:numPr>
      </w:pPr>
      <w:bookmarkStart w:id="21" w:name="_Toc80724553"/>
      <w:r>
        <w:rPr>
          <w:rFonts w:hint="eastAsia"/>
        </w:rPr>
        <w:t>电源接线：</w:t>
      </w:r>
      <w:bookmarkEnd w:id="21"/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4"/>
        <w:numPr>
          <w:ilvl w:val="2"/>
          <w:numId w:val="1"/>
        </w:numPr>
        <w:ind w:firstLineChars="0"/>
      </w:pPr>
      <w:bookmarkStart w:id="142" w:name="_GoBack"/>
      <w:bookmarkEnd w:id="142"/>
      <w:r>
        <w:rPr>
          <w:rFonts w:hint="eastAsia"/>
        </w:rPr>
        <w:t>正确连接设备的地线到车辆的地线上组成回路。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22" w:name="_Toc80724554"/>
      <w:r>
        <w:rPr>
          <w:rFonts w:hint="eastAsia"/>
        </w:rPr>
        <w:t>示意图</w:t>
      </w:r>
      <w:bookmarkEnd w:id="22"/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1"/>
        </w:numPr>
      </w:pPr>
      <w:bookmarkStart w:id="23" w:name="_Toc80724555"/>
      <w:r>
        <w:rPr>
          <w:rFonts w:hint="eastAsia"/>
        </w:rPr>
        <w:t>湿度要求：</w:t>
      </w:r>
      <w:bookmarkEnd w:id="23"/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24" w:name="_Toc80724556"/>
      <w:r>
        <w:rPr>
          <w:rFonts w:hint="eastAsia"/>
        </w:rPr>
        <w:t>安装位置：</w:t>
      </w:r>
      <w:bookmarkEnd w:id="24"/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25" w:name="_Toc80724557"/>
      <w:r>
        <w:rPr>
          <w:rFonts w:hint="eastAsia"/>
        </w:rPr>
        <w:t>设备安全：</w:t>
      </w:r>
      <w:bookmarkEnd w:id="25"/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4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autoSpaceDN w:val="0"/>
        <w:spacing w:line="360" w:lineRule="auto"/>
        <w:rPr>
          <w:rFonts w:cs="宋体" w:asciiTheme="minorEastAsia" w:hAnsiTheme="minorEastAsia"/>
          <w:sz w:val="24"/>
        </w:rPr>
      </w:pPr>
    </w:p>
    <w:p>
      <w:pPr>
        <w:autoSpaceDN w:val="0"/>
        <w:spacing w:line="360" w:lineRule="auto"/>
        <w:rPr>
          <w:rFonts w:cs="宋体" w:asciiTheme="minorEastAsia" w:hAnsiTheme="minorEastAsia"/>
          <w:sz w:val="24"/>
        </w:rPr>
      </w:pPr>
    </w:p>
    <w:p>
      <w:pPr>
        <w:pStyle w:val="2"/>
        <w:numPr>
          <w:ilvl w:val="0"/>
          <w:numId w:val="1"/>
        </w:numPr>
      </w:pPr>
      <w:bookmarkStart w:id="26" w:name="_Toc80724558"/>
      <w:bookmarkStart w:id="27" w:name="_Toc73103706"/>
      <w:bookmarkStart w:id="28" w:name="_Toc406684351"/>
      <w:bookmarkStart w:id="29" w:name="_Ref406683332"/>
      <w:bookmarkStart w:id="30" w:name="_Ref406683330"/>
      <w:bookmarkStart w:id="31" w:name="_Toc9019"/>
      <w:r>
        <w:rPr>
          <w:rFonts w:hint="eastAsia"/>
        </w:rPr>
        <w:t>主机操作指南</w:t>
      </w:r>
      <w:bookmarkEnd w:id="26"/>
      <w:bookmarkEnd w:id="27"/>
      <w:bookmarkEnd w:id="28"/>
      <w:bookmarkEnd w:id="29"/>
      <w:bookmarkEnd w:id="30"/>
      <w:bookmarkEnd w:id="31"/>
    </w:p>
    <w:p>
      <w:pPr>
        <w:pStyle w:val="3"/>
        <w:numPr>
          <w:ilvl w:val="1"/>
          <w:numId w:val="1"/>
        </w:numPr>
      </w:pPr>
      <w:bookmarkStart w:id="32" w:name="_Toc80724559"/>
      <w:bookmarkStart w:id="33" w:name="_Toc15115"/>
      <w:bookmarkStart w:id="34" w:name="_Toc406684352"/>
      <w:bookmarkStart w:id="35" w:name="_Toc221535615"/>
      <w:bookmarkStart w:id="36" w:name="_Toc73103707"/>
      <w:r>
        <w:t>遥</w:t>
      </w:r>
      <w:r>
        <w:rPr>
          <w:rFonts w:hint="eastAsia"/>
        </w:rPr>
        <w:t>控器功能键说明</w:t>
      </w:r>
      <w:bookmarkEnd w:id="32"/>
      <w:bookmarkEnd w:id="33"/>
      <w:bookmarkEnd w:id="34"/>
      <w:bookmarkEnd w:id="35"/>
      <w:bookmarkEnd w:id="36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按键</w:t>
            </w:r>
          </w:p>
        </w:tc>
        <w:tc>
          <w:tcPr>
            <w:tcW w:w="540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1352550" cy="4048125"/>
                  <wp:effectExtent l="0" t="0" r="0" b="952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9" name="图片 79" descr="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2"/>
                          <pic:cNvPicPr>
                            <a:picLocks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8" name="图片 78" descr="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4"/>
                          <pic:cNvPicPr>
                            <a:picLocks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7" name="图片 77" descr="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3"/>
                          <pic:cNvPicPr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42900" cy="219075"/>
                  <wp:effectExtent l="0" t="0" r="0" b="952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/>
                <w:sz w:val="24"/>
                <w:szCs w:val="24"/>
              </w:rPr>
              <w:t>+</w:t>
            </w: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23850" cy="219075"/>
                  <wp:effectExtent l="0" t="0" r="0" b="952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</w:tbl>
    <w:p>
      <w:pPr>
        <w:pStyle w:val="21"/>
        <w:ind w:firstLine="240"/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1"/>
        </w:numPr>
        <w:ind w:left="1667"/>
      </w:pPr>
      <w:bookmarkStart w:id="37" w:name="_Toc80724560"/>
      <w:bookmarkStart w:id="38" w:name="_Toc73103604"/>
      <w:bookmarkStart w:id="39" w:name="_Toc38983175"/>
      <w:bookmarkStart w:id="40" w:name="_Toc406684353"/>
      <w:bookmarkStart w:id="41" w:name="_Toc73103708"/>
      <w:bookmarkStart w:id="42" w:name="_Toc10932"/>
      <w:r>
        <w:t>实时预览界面</w:t>
      </w:r>
      <w:bookmarkEnd w:id="37"/>
      <w:bookmarkEnd w:id="38"/>
      <w:bookmarkEnd w:id="39"/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摄像头实时预览界面不进行任何操作在三大区域分别叠加不同的OSD信息：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左上角显示的是时间信息，右上角显示的是设备一些状态图标，下面区域显示的是些外设信息数据。图标状态含义从左到右依次是DSM(疲劳驾驶)、注册平台、GPS定位、wifi拨号、4G拨号、SD卡录像、HDD录像，常见的图标状态有：</w:t>
      </w:r>
    </w:p>
    <w:p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114300" distR="114300">
            <wp:extent cx="272415" cy="294640"/>
            <wp:effectExtent l="0" t="0" r="13335" b="10160"/>
            <wp:docPr id="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疲劳驾驶连接成功、</w:t>
      </w:r>
      <w:r>
        <w:drawing>
          <wp:inline distT="0" distB="0" distL="114300" distR="114300">
            <wp:extent cx="275590" cy="308610"/>
            <wp:effectExtent l="0" t="0" r="10160" b="15240"/>
            <wp:docPr id="1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559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疲劳驾驶连接失败、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28600" cy="285750"/>
            <wp:effectExtent l="0" t="0" r="0" b="0"/>
            <wp:docPr id="1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注册平台成功、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28600" cy="285750"/>
            <wp:effectExtent l="0" t="0" r="0" b="0"/>
            <wp:docPr id="1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注册平台失败、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47650" cy="266700"/>
            <wp:effectExtent l="0" t="0" r="0" b="0"/>
            <wp:docPr id="1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GPS定位成功、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8125" cy="257175"/>
            <wp:effectExtent l="0" t="0" r="9525" b="9525"/>
            <wp:docPr id="1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GPS定位失败、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47650" cy="266700"/>
            <wp:effectExtent l="0" t="0" r="0" b="0"/>
            <wp:docPr id="1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client模式、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19075" cy="266700"/>
            <wp:effectExtent l="0" t="0" r="9525" b="0"/>
            <wp:docPr id="10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AP模式、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8125" cy="238125"/>
            <wp:effectExtent l="0" t="0" r="9525" b="9525"/>
            <wp:docPr id="1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wifi模块不存在、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8125" cy="247650"/>
            <wp:effectExtent l="0" t="0" r="9525" b="0"/>
            <wp:docPr id="1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4G模块不存在、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19075" cy="257175"/>
            <wp:effectExtent l="0" t="0" r="9525" b="9525"/>
            <wp:docPr id="1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SIM卡不存在、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19075" cy="247650"/>
            <wp:effectExtent l="0" t="0" r="9525" b="0"/>
            <wp:docPr id="10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4G拨号成功、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47650" cy="266700"/>
            <wp:effectExtent l="0" t="0" r="0" b="0"/>
            <wp:docPr id="10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SD卡不存在、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28600" cy="285750"/>
            <wp:effectExtent l="0" t="0" r="0" b="0"/>
            <wp:docPr id="10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SD卡存在且录像、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00025" cy="247650"/>
            <wp:effectExtent l="0" t="0" r="9525" b="0"/>
            <wp:docPr id="10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HDD不存在、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8125" cy="257175"/>
            <wp:effectExtent l="0" t="0" r="9525" b="9525"/>
            <wp:docPr id="10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HDD存在且录像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>图标其他状态请询问供应商索要图标详细文档，图标状态可以按遥控del</w:t>
      </w:r>
      <w:r>
        <w:rPr>
          <w:rFonts w:hint="eastAsia" w:ascii="宋体" w:hAnsi="宋体" w:eastAsia="宋体"/>
          <w:sz w:val="24"/>
          <w:szCs w:val="24"/>
        </w:rPr>
        <w:t>键一键隐藏。</w:t>
      </w:r>
    </w:p>
    <w:p>
      <w:pPr>
        <w:jc w:val="center"/>
        <w:rPr>
          <w:rFonts w:ascii="宋体" w:hAnsi="宋体" w:eastAsia="宋体" w:cs="Times New Roman"/>
          <w:b/>
          <w:bCs/>
          <w:kern w:val="2"/>
          <w:sz w:val="24"/>
          <w:szCs w:val="24"/>
        </w:rPr>
      </w:pPr>
      <w:r>
        <w:drawing>
          <wp:inline distT="0" distB="0" distL="114300" distR="114300">
            <wp:extent cx="6115050" cy="3476625"/>
            <wp:effectExtent l="0" t="0" r="0" b="9525"/>
            <wp:docPr id="10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43" w:name="_Toc80724561"/>
      <w:r>
        <w:rPr>
          <w:rFonts w:hint="eastAsia"/>
        </w:rPr>
        <w:t>菜单结构图</w:t>
      </w:r>
      <w:bookmarkEnd w:id="40"/>
      <w:bookmarkEnd w:id="41"/>
      <w:bookmarkEnd w:id="42"/>
      <w:bookmarkEnd w:id="43"/>
    </w:p>
    <w:p>
      <w:pPr>
        <w:jc w:val="center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drawing>
          <wp:inline distT="0" distB="0" distL="0" distR="0">
            <wp:extent cx="5267325" cy="1905000"/>
            <wp:effectExtent l="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44" w:name="_Toc80724562"/>
      <w:bookmarkStart w:id="45" w:name="_Toc406613484"/>
      <w:bookmarkStart w:id="46" w:name="_Toc406684354"/>
      <w:bookmarkStart w:id="47" w:name="_Toc73103709"/>
      <w:bookmarkStart w:id="48" w:name="_Toc3417"/>
      <w:r>
        <w:rPr>
          <w:rFonts w:hint="eastAsia"/>
        </w:rPr>
        <w:t>用户登录</w:t>
      </w:r>
      <w:bookmarkEnd w:id="44"/>
      <w:bookmarkEnd w:id="45"/>
      <w:bookmarkEnd w:id="46"/>
      <w:bookmarkEnd w:id="47"/>
      <w:bookmarkEnd w:id="48"/>
    </w:p>
    <w:p>
      <w:pPr>
        <w:pStyle w:val="13"/>
        <w:ind w:firstLine="660" w:firstLineChars="300"/>
        <w:rPr>
          <w:rFonts w:ascii="宋体" w:hAnsi="宋体" w:eastAsia="宋体"/>
          <w:b/>
          <w:bCs/>
          <w:kern w:val="2"/>
        </w:rPr>
      </w:pPr>
      <w:r>
        <w:rPr>
          <w:rFonts w:hint="eastAsia" w:ascii="宋体" w:hAnsi="宋体" w:eastAsia="宋体"/>
        </w:rPr>
        <w:t xml:space="preserve">主机开启后，按遥控的【ENTER】键，弹出用户登陆界面（如下图），输入用户密码，出厂默认管理员密码为：999999 </w:t>
      </w:r>
    </w:p>
    <w:p/>
    <w:p>
      <w:pPr>
        <w:jc w:val="center"/>
      </w:pPr>
      <w:r>
        <w:drawing>
          <wp:inline distT="0" distB="0" distL="114300" distR="114300">
            <wp:extent cx="5100955" cy="2821305"/>
            <wp:effectExtent l="0" t="0" r="4445" b="17145"/>
            <wp:docPr id="1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576"/>
        </w:tabs>
      </w:pPr>
      <w:bookmarkStart w:id="49" w:name="_Toc34741678"/>
      <w:bookmarkStart w:id="50" w:name="_Toc80724563"/>
      <w:bookmarkStart w:id="51" w:name="_Toc34754300"/>
      <w:bookmarkStart w:id="52" w:name="_Toc30813"/>
      <w:bookmarkStart w:id="53" w:name="_Toc34753407"/>
      <w:bookmarkStart w:id="54" w:name="_Toc34753771"/>
      <w:bookmarkStart w:id="55" w:name="_Toc17287"/>
      <w:bookmarkStart w:id="56" w:name="_Toc406684355"/>
      <w:bookmarkStart w:id="57" w:name="_Toc406613485"/>
      <w:bookmarkStart w:id="58" w:name="_Toc34752776"/>
      <w:bookmarkStart w:id="59" w:name="_Toc34748381"/>
      <w:r>
        <w:rPr>
          <w:rFonts w:hint="eastAsia"/>
        </w:rPr>
        <w:t>9.2  主菜单（一级菜单）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 xml:space="preserve">主菜单包括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189865" cy="189865"/>
            <wp:effectExtent l="0" t="0" r="635" b="635"/>
            <wp:docPr id="127" name="图片 21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1" descr="说明: menu_playback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9865" cy="18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回放、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3045" cy="233045"/>
            <wp:effectExtent l="0" t="0" r="14605" b="14605"/>
            <wp:docPr id="121" name="图片 22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2" descr="说明: menu_preview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图片、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3045" cy="233045"/>
            <wp:effectExtent l="0" t="0" r="14605" b="14605"/>
            <wp:docPr id="125" name="图片 23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3" descr="说明: menu_config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设置、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180975" cy="180975"/>
            <wp:effectExtent l="0" t="0" r="9525" b="9525"/>
            <wp:docPr id="130" name="图片 24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4" descr="说明: menu_tools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工具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5079365" cy="3781425"/>
            <wp:effectExtent l="0" t="0" r="6985" b="9525"/>
            <wp:docPr id="119" name="图片 25" descr="说明: IMG_20140327_17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5" descr="说明: IMG_20140327_17311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7936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tabs>
          <w:tab w:val="left" w:pos="720"/>
        </w:tabs>
        <w:rPr>
          <w:rFonts w:ascii="宋体" w:hAnsi="宋体" w:eastAsia="宋体"/>
          <w:sz w:val="30"/>
          <w:szCs w:val="30"/>
        </w:rPr>
      </w:pPr>
      <w:bookmarkStart w:id="60" w:name="_Toc406684356"/>
      <w:bookmarkStart w:id="61" w:name="_Toc80724564"/>
      <w:bookmarkStart w:id="62" w:name="_Ref406684059"/>
      <w:bookmarkStart w:id="63" w:name="_Toc10676"/>
      <w:bookmarkStart w:id="64" w:name="_Ref406658656"/>
      <w:bookmarkStart w:id="65" w:name="_Toc34741679"/>
      <w:bookmarkStart w:id="66" w:name="_Ref406684062"/>
      <w:bookmarkStart w:id="67" w:name="_Toc34752777"/>
      <w:bookmarkStart w:id="68" w:name="_Toc34753408"/>
      <w:bookmarkStart w:id="69" w:name="_Toc34754301"/>
      <w:bookmarkStart w:id="70" w:name="_Toc34753772"/>
      <w:bookmarkStart w:id="71" w:name="_Ref406658654"/>
      <w:bookmarkStart w:id="72" w:name="_Toc29975"/>
      <w:bookmarkStart w:id="73" w:name="_Toc406613486"/>
      <w:bookmarkStart w:id="74" w:name="_Toc34748382"/>
      <w:r>
        <w:rPr>
          <w:rFonts w:hint="eastAsia" w:ascii="宋体" w:hAnsi="宋体" w:eastAsia="宋体"/>
          <w:sz w:val="30"/>
          <w:szCs w:val="30"/>
        </w:rPr>
        <w:t>9.2.1 回放（二级菜单）</w:t>
      </w:r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114300" distR="114300">
            <wp:extent cx="2879725" cy="2383155"/>
            <wp:effectExtent l="0" t="0" r="15875" b="17145"/>
            <wp:docPr id="1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114300" distR="114300">
            <wp:extent cx="2882265" cy="2390140"/>
            <wp:effectExtent l="0" t="0" r="13335" b="10160"/>
            <wp:docPr id="1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按方向键选择要查看的录像资料，按【ENTER】键后开始播放录像资料</w:t>
      </w:r>
    </w:p>
    <w:p>
      <w:pPr>
        <w:jc w:val="center"/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ab/>
      </w:r>
    </w:p>
    <w:p>
      <w:pPr>
        <w:pStyle w:val="4"/>
        <w:tabs>
          <w:tab w:val="left" w:pos="720"/>
        </w:tabs>
        <w:rPr>
          <w:rFonts w:ascii="宋体" w:hAnsi="宋体" w:eastAsia="宋体"/>
          <w:sz w:val="30"/>
          <w:szCs w:val="30"/>
        </w:rPr>
      </w:pPr>
      <w:bookmarkStart w:id="75" w:name="_Toc34752778"/>
      <w:bookmarkStart w:id="76" w:name="_Ref406658675"/>
      <w:bookmarkStart w:id="77" w:name="_Toc406613487"/>
      <w:bookmarkStart w:id="78" w:name="_Toc34754302"/>
      <w:bookmarkStart w:id="79" w:name="_Toc34753773"/>
      <w:bookmarkStart w:id="80" w:name="_Ref406658677"/>
      <w:bookmarkStart w:id="81" w:name="_Toc34741680"/>
      <w:bookmarkStart w:id="82" w:name="_Toc406684357"/>
      <w:bookmarkStart w:id="83" w:name="_Toc15116"/>
      <w:bookmarkStart w:id="84" w:name="_Toc34753409"/>
      <w:bookmarkStart w:id="85" w:name="_Toc2347"/>
      <w:bookmarkStart w:id="86" w:name="_Toc34748383"/>
      <w:bookmarkStart w:id="87" w:name="_Toc80724565"/>
      <w:r>
        <w:rPr>
          <w:rFonts w:hint="eastAsia" w:ascii="宋体" w:hAnsi="宋体" w:eastAsia="宋体"/>
          <w:sz w:val="30"/>
          <w:szCs w:val="30"/>
        </w:rPr>
        <w:t>9.2.2  图片（二级菜单）</w:t>
      </w:r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</w:p>
    <w:p>
      <w:pPr>
        <w:pStyle w:val="13"/>
        <w:jc w:val="center"/>
      </w:pPr>
      <w:bookmarkStart w:id="88" w:name="_Toc18580"/>
      <w:r>
        <w:drawing>
          <wp:inline distT="0" distB="0" distL="114300" distR="114300">
            <wp:extent cx="5770880" cy="4175760"/>
            <wp:effectExtent l="0" t="0" r="1270" b="15240"/>
            <wp:docPr id="133" name="图片 28" descr="说明: IMG_20140327_17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8" descr="说明: IMG_20140327_17312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8"/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</w:p>
    <w:p>
      <w:pPr>
        <w:rPr>
          <w:rFonts w:ascii="宋体" w:hAnsi="宋体" w:eastAsia="宋体" w:cs="宋体"/>
          <w:bCs/>
          <w:sz w:val="24"/>
          <w:szCs w:val="24"/>
        </w:rPr>
      </w:pPr>
      <w:r>
        <w:rPr>
          <w:rFonts w:hint="eastAsia" w:ascii="宋体" w:hAnsi="宋体" w:eastAsia="宋体" w:cs="宋体"/>
          <w:bCs/>
          <w:sz w:val="24"/>
          <w:szCs w:val="24"/>
        </w:rPr>
        <w:t>日期框标示为黄色表明其当日有抓拍的图片文件</w:t>
      </w:r>
    </w:p>
    <w:p>
      <w:pPr>
        <w:pStyle w:val="4"/>
        <w:tabs>
          <w:tab w:val="left" w:pos="720"/>
        </w:tabs>
        <w:rPr>
          <w:rFonts w:ascii="宋体" w:hAnsi="宋体" w:eastAsia="宋体"/>
          <w:sz w:val="30"/>
          <w:szCs w:val="30"/>
        </w:rPr>
      </w:pPr>
      <w:bookmarkStart w:id="89" w:name="_Ref406683164"/>
      <w:bookmarkStart w:id="90" w:name="_Toc34752779"/>
      <w:bookmarkStart w:id="91" w:name="_Toc34748384"/>
      <w:bookmarkStart w:id="92" w:name="_Toc2076"/>
      <w:bookmarkStart w:id="93" w:name="_Toc34753410"/>
      <w:bookmarkStart w:id="94" w:name="_Ref406683167"/>
      <w:bookmarkStart w:id="95" w:name="_Toc406684358"/>
      <w:bookmarkStart w:id="96" w:name="_Toc34741681"/>
      <w:bookmarkStart w:id="97" w:name="_Toc34754303"/>
      <w:bookmarkStart w:id="98" w:name="_Toc80724566"/>
      <w:bookmarkStart w:id="99" w:name="_Toc34753774"/>
      <w:bookmarkStart w:id="100" w:name="_Toc19864"/>
      <w:bookmarkStart w:id="101" w:name="_Ref406658594"/>
      <w:bookmarkStart w:id="102" w:name="_Ref406658590"/>
      <w:bookmarkStart w:id="103" w:name="_Toc406613488"/>
      <w:r>
        <w:rPr>
          <w:rFonts w:hint="eastAsia" w:ascii="宋体" w:hAnsi="宋体" w:eastAsia="宋体"/>
          <w:sz w:val="30"/>
          <w:szCs w:val="30"/>
        </w:rPr>
        <w:t>9.2.3  设置（二级菜单）</w:t>
      </w:r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114300" distR="114300">
            <wp:extent cx="5669280" cy="3566160"/>
            <wp:effectExtent l="0" t="0" r="7620" b="15240"/>
            <wp:docPr id="134" name="图片 29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9" descr="说明: IMG_20140327_17360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系统设置主要包括以下子菜单：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310515" cy="310515"/>
            <wp:effectExtent l="0" t="0" r="13335" b="13335"/>
            <wp:docPr id="123" name="图片 30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0" descr="说明: config_base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基本设置、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309245" cy="309245"/>
            <wp:effectExtent l="0" t="0" r="14605" b="14605"/>
            <wp:docPr id="124" name="图片 31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1" descr="说明: 3_syscfg_alarm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924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报警设置、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225" cy="276225"/>
            <wp:effectExtent l="0" t="0" r="9525" b="8890"/>
            <wp:docPr id="126" name="图片 32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2" descr="说明: config_net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网络设置、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301625" cy="301625"/>
            <wp:effectExtent l="0" t="0" r="3175" b="3175"/>
            <wp:docPr id="128" name="图片 33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33" descr="说明: config_encode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0162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编码设置、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33045" cy="233045"/>
            <wp:effectExtent l="0" t="0" r="14605" b="14605"/>
            <wp:docPr id="135" name="图片 34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4" descr="说明: config_record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304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录像设置、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69240" cy="269240"/>
            <wp:effectExtent l="0" t="0" r="16510" b="16510"/>
            <wp:docPr id="129" name="图片 35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5" descr="说明: 3_syscfg_serial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924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串口设置。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/>
          <w:b/>
          <w:i w:val="0"/>
          <w:sz w:val="24"/>
          <w:szCs w:val="24"/>
        </w:rPr>
      </w:pPr>
      <w:bookmarkStart w:id="104" w:name="_Toc440638150"/>
      <w:bookmarkStart w:id="105" w:name="_Toc15915"/>
      <w:bookmarkStart w:id="106" w:name="_Toc34741682"/>
      <w:r>
        <w:rPr>
          <w:rFonts w:hint="eastAsia" w:ascii="宋体" w:hAnsi="宋体" w:eastAsia="宋体"/>
          <w:b/>
          <w:i w:val="0"/>
          <w:sz w:val="24"/>
          <w:szCs w:val="24"/>
        </w:rPr>
        <w:t>9.2.3.1  基本设置</w:t>
      </w:r>
      <w:bookmarkEnd w:id="104"/>
      <w:bookmarkEnd w:id="105"/>
      <w:bookmarkEnd w:id="106"/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进行系统基本信息的设置，包括5个三级菜单</w:t>
      </w:r>
      <w:r>
        <w:rPr>
          <w:rFonts w:hint="eastAsia" w:ascii="宋体" w:hAnsi="宋体" w:eastAsia="宋体" w:cs="宋体"/>
          <w:sz w:val="24"/>
          <w:szCs w:val="24"/>
        </w:rPr>
        <w:t>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时间：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用于设置设备的系统时间相关参数，包括日期、时间、时区、校时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密码：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用于设置用户菜单操作安全控制，登录密码等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用户：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用于设置设备的属主信息，如设备编号、所安装车辆相关信息，外接UPS打开和关闭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镜像：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 xml:space="preserve">      用于设置1—4通道视频镜像模式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开关机：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用于设置设备的开关机模式，ACC模式关机延时，ACC关闭是否打开继续打开摄像头录像</w:t>
      </w:r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54020" cy="2214245"/>
            <wp:effectExtent l="0" t="0" r="17780" b="14605"/>
            <wp:docPr id="12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87675" cy="2207260"/>
            <wp:effectExtent l="0" t="0" r="3175" b="2540"/>
            <wp:docPr id="15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45130" cy="2197735"/>
            <wp:effectExtent l="0" t="0" r="7620" b="12065"/>
            <wp:docPr id="1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66720" cy="2198370"/>
            <wp:effectExtent l="0" t="0" r="5080" b="11430"/>
            <wp:docPr id="15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  <w:b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35605" cy="2181225"/>
            <wp:effectExtent l="0" t="0" r="17145" b="9525"/>
            <wp:docPr id="1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4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宋体" w:hAnsi="宋体" w:eastAsia="宋体"/>
          <w:b/>
          <w:sz w:val="24"/>
          <w:szCs w:val="24"/>
        </w:rPr>
      </w:pP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/>
          <w:b/>
          <w:i w:val="0"/>
          <w:sz w:val="24"/>
          <w:szCs w:val="24"/>
        </w:rPr>
      </w:pPr>
      <w:bookmarkStart w:id="107" w:name="_Toc34741683"/>
      <w:bookmarkStart w:id="108" w:name="_Toc26324"/>
      <w:bookmarkStart w:id="109" w:name="_Toc406684360"/>
      <w:bookmarkStart w:id="110" w:name="_Toc406613490"/>
      <w:r>
        <w:rPr>
          <w:rFonts w:hint="eastAsia" w:ascii="宋体" w:hAnsi="宋体" w:eastAsia="宋体"/>
          <w:b/>
          <w:i w:val="0"/>
          <w:sz w:val="24"/>
          <w:szCs w:val="24"/>
        </w:rPr>
        <w:t>9.2.3.2 报警设置</w:t>
      </w:r>
      <w:bookmarkEnd w:id="107"/>
      <w:bookmarkEnd w:id="108"/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进行报警设置，包括5个三级菜单</w:t>
      </w:r>
      <w:r>
        <w:rPr>
          <w:rFonts w:hint="eastAsia" w:ascii="宋体" w:hAnsi="宋体" w:eastAsia="宋体" w:cs="宋体"/>
          <w:sz w:val="24"/>
          <w:szCs w:val="24"/>
        </w:rPr>
        <w:t>：</w:t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基本：</w:t>
      </w:r>
    </w:p>
    <w:p>
      <w:pPr>
        <w:ind w:firstLine="720" w:firstLineChars="3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本菜单配置设备的报警输入和报警输出联动相关参数，氧气报警、可燃气体报警、车辆满载重量参数配置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输入：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本菜单开启配置4个IO报警输入、ADC1、ADC2功能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输出：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配置报警输出功能参数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联动：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 xml:space="preserve">      </w:t>
      </w:r>
      <w:r>
        <w:rPr>
          <w:rFonts w:hint="eastAsia" w:ascii="宋体" w:hAnsi="宋体" w:eastAsia="宋体"/>
          <w:sz w:val="24"/>
          <w:szCs w:val="24"/>
        </w:rPr>
        <w:t>对应4路报警输入、超速、GSensor功能联动报警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加速度：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本菜单用于设置开启和查看Gsensor值，Gsensor静态校准</w:t>
      </w:r>
    </w:p>
    <w:p>
      <w:pPr>
        <w:jc w:val="center"/>
        <w:rPr>
          <w:rFonts w:ascii="宋体" w:hAnsi="宋体" w:eastAsia="宋体"/>
          <w:sz w:val="24"/>
          <w:szCs w:val="24"/>
        </w:rPr>
      </w:pPr>
      <w:r>
        <w:drawing>
          <wp:inline distT="0" distB="0" distL="114300" distR="114300">
            <wp:extent cx="3103880" cy="2098675"/>
            <wp:effectExtent l="0" t="0" r="1270" b="15875"/>
            <wp:docPr id="15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4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006725" cy="2099945"/>
            <wp:effectExtent l="0" t="0" r="3175" b="14605"/>
            <wp:docPr id="1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06725" cy="20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851150" cy="2122170"/>
            <wp:effectExtent l="0" t="0" r="6350" b="11430"/>
            <wp:docPr id="15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4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822575" cy="2096135"/>
            <wp:effectExtent l="0" t="0" r="15875" b="18415"/>
            <wp:docPr id="1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839085" cy="2113915"/>
            <wp:effectExtent l="0" t="0" r="18415" b="635"/>
            <wp:docPr id="15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4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3908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宋体" w:hAnsi="宋体" w:eastAsia="宋体"/>
          <w:sz w:val="24"/>
          <w:szCs w:val="24"/>
        </w:rPr>
      </w:pPr>
    </w:p>
    <w:bookmarkEnd w:id="109"/>
    <w:bookmarkEnd w:id="110"/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bCs/>
          <w:i w:val="0"/>
          <w:sz w:val="24"/>
          <w:szCs w:val="24"/>
        </w:rPr>
      </w:pPr>
      <w:bookmarkStart w:id="111" w:name="_Toc20629"/>
      <w:bookmarkStart w:id="112" w:name="_Toc34741684"/>
      <w:r>
        <w:rPr>
          <w:rFonts w:hint="eastAsia" w:ascii="宋体" w:hAnsi="宋体" w:eastAsia="宋体"/>
          <w:b/>
          <w:i w:val="0"/>
          <w:sz w:val="24"/>
          <w:szCs w:val="24"/>
        </w:rPr>
        <w:t xml:space="preserve">9.2.3.3 网络设置  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 xml:space="preserve"> </w:t>
      </w:r>
      <w:r>
        <w:rPr>
          <w:rFonts w:hint="eastAsia" w:ascii="宋体" w:hAnsi="宋体" w:eastAsia="宋体"/>
          <w:kern w:val="2"/>
          <w:sz w:val="24"/>
          <w:szCs w:val="24"/>
        </w:rPr>
        <w:t xml:space="preserve">  </w:t>
      </w:r>
      <w:r>
        <w:rPr>
          <w:rFonts w:hint="eastAsia" w:ascii="宋体" w:hAnsi="宋体" w:eastAsia="宋体"/>
          <w:kern w:val="2"/>
          <w:sz w:val="24"/>
          <w:szCs w:val="24"/>
          <w:highlight w:val="yellow"/>
        </w:rPr>
        <w:t>备注：此大项为网络机型设置参数使用。</w:t>
      </w:r>
      <w:bookmarkEnd w:id="111"/>
      <w:bookmarkEnd w:id="112"/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本栏目设置设备的网络相关参数，包括7个子项目内容：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模式：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用于设置设备网络模式等参数，GPS数据上传平台间隔时间，部标功能开启关闭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中心：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用于设置设备连接服务器相关参数配置，支持IP和域名方式连接服务器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ascii="宋体" w:hAnsi="宋体" w:eastAsia="宋体"/>
          <w:b/>
          <w:sz w:val="24"/>
          <w:szCs w:val="24"/>
        </w:rPr>
        <w:t>4G</w:t>
      </w:r>
      <w:r>
        <w:rPr>
          <w:rFonts w:hint="eastAsia" w:ascii="宋体" w:hAnsi="宋体" w:eastAsia="宋体"/>
          <w:b/>
          <w:sz w:val="24"/>
          <w:szCs w:val="24"/>
        </w:rPr>
        <w:t>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</w:t>
      </w:r>
      <w:r>
        <w:rPr>
          <w:rFonts w:ascii="宋体" w:hAnsi="宋体" w:eastAsia="宋体"/>
          <w:sz w:val="24"/>
          <w:szCs w:val="24"/>
        </w:rPr>
        <w:t>4G</w:t>
      </w:r>
      <w:r>
        <w:rPr>
          <w:rFonts w:hint="eastAsia" w:ascii="宋体" w:hAnsi="宋体" w:eastAsia="宋体"/>
          <w:sz w:val="24"/>
          <w:szCs w:val="24"/>
        </w:rPr>
        <w:t>类型等参数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网络：</w:t>
      </w:r>
    </w:p>
    <w:p>
      <w:pPr>
        <w:ind w:firstLine="720" w:firstLineChars="3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用于设置设备本地</w:t>
      </w:r>
      <w:r>
        <w:rPr>
          <w:rFonts w:ascii="宋体" w:hAnsi="宋体" w:eastAsia="宋体"/>
          <w:sz w:val="24"/>
          <w:szCs w:val="24"/>
        </w:rPr>
        <w:t>IP地址</w:t>
      </w:r>
      <w:r>
        <w:rPr>
          <w:rFonts w:hint="eastAsia" w:ascii="宋体" w:hAnsi="宋体" w:eastAsia="宋体"/>
          <w:sz w:val="24"/>
          <w:szCs w:val="24"/>
        </w:rPr>
        <w:t>相关参数，IP地址2是内置</w:t>
      </w:r>
      <w:r>
        <w:rPr>
          <w:rFonts w:hint="eastAsia" w:ascii="宋体" w:hAnsi="宋体" w:eastAsia="宋体"/>
          <w:spacing w:val="-1"/>
          <w:sz w:val="24"/>
          <w:szCs w:val="24"/>
        </w:rPr>
        <w:t>主动安全驾驶辅助系统</w:t>
      </w:r>
      <w:r>
        <w:rPr>
          <w:rFonts w:hint="eastAsia" w:ascii="宋体" w:hAnsi="宋体" w:eastAsia="宋体"/>
          <w:sz w:val="24"/>
          <w:szCs w:val="24"/>
        </w:rPr>
        <w:t>通讯地址，默认值不需要更改否则导致主动安全辅助系统不可用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ascii="宋体" w:hAnsi="宋体" w:eastAsia="宋体"/>
          <w:b/>
          <w:sz w:val="24"/>
          <w:szCs w:val="24"/>
        </w:rPr>
        <w:t>WIFI</w:t>
      </w:r>
      <w:r>
        <w:rPr>
          <w:rFonts w:hint="eastAsia" w:ascii="宋体" w:hAnsi="宋体" w:eastAsia="宋体"/>
          <w:b/>
          <w:sz w:val="24"/>
          <w:szCs w:val="24"/>
        </w:rPr>
        <w:t>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用于设置设备的</w:t>
      </w:r>
      <w:r>
        <w:rPr>
          <w:rFonts w:ascii="宋体" w:hAnsi="宋体" w:eastAsia="宋体"/>
          <w:sz w:val="24"/>
          <w:szCs w:val="24"/>
        </w:rPr>
        <w:t>WIFI</w:t>
      </w:r>
      <w:r>
        <w:rPr>
          <w:rFonts w:hint="eastAsia" w:ascii="宋体" w:hAnsi="宋体" w:eastAsia="宋体"/>
          <w:sz w:val="24"/>
          <w:szCs w:val="24"/>
        </w:rPr>
        <w:t>模式及对应参数配置，支持AP和client出网模式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ascii="宋体" w:hAnsi="宋体" w:eastAsia="宋体"/>
          <w:b/>
          <w:sz w:val="24"/>
          <w:szCs w:val="24"/>
        </w:rPr>
        <w:t>PTT</w:t>
      </w:r>
      <w:r>
        <w:rPr>
          <w:rFonts w:hint="eastAsia" w:ascii="宋体" w:hAnsi="宋体" w:eastAsia="宋体"/>
          <w:b/>
          <w:sz w:val="24"/>
          <w:szCs w:val="24"/>
        </w:rPr>
        <w:t>：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ab/>
      </w:r>
      <w:r>
        <w:rPr>
          <w:rFonts w:hint="eastAsia" w:ascii="宋体" w:hAnsi="宋体" w:eastAsia="宋体"/>
          <w:sz w:val="24"/>
          <w:szCs w:val="24"/>
        </w:rPr>
        <w:t>用于设置设备连接</w:t>
      </w:r>
      <w:r>
        <w:rPr>
          <w:rFonts w:ascii="宋体" w:hAnsi="宋体" w:eastAsia="宋体"/>
          <w:sz w:val="24"/>
          <w:szCs w:val="24"/>
        </w:rPr>
        <w:t>PTT服务器开启和相关参数配置</w:t>
      </w:r>
    </w:p>
    <w:p>
      <w:pPr>
        <w:jc w:val="both"/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808：</w:t>
      </w:r>
    </w:p>
    <w:p>
      <w:pPr>
        <w:ind w:firstLine="703" w:firstLineChars="293"/>
        <w:jc w:val="both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用于设置连接部标服务器相关参数配置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AI: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 xml:space="preserve">   本菜单用于ADAS、DSM、BSD等功能的配置</w:t>
      </w:r>
    </w:p>
    <w:p>
      <w:pPr>
        <w:ind w:firstLine="644" w:firstLineChars="293"/>
        <w:jc w:val="both"/>
        <w:rPr>
          <w:rFonts w:ascii="宋体" w:hAnsi="宋体" w:eastAsia="宋体"/>
          <w:sz w:val="24"/>
          <w:szCs w:val="24"/>
        </w:rPr>
      </w:pPr>
      <w:r>
        <w:drawing>
          <wp:inline distT="0" distB="0" distL="114300" distR="114300">
            <wp:extent cx="2861310" cy="2070100"/>
            <wp:effectExtent l="0" t="0" r="15240" b="635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01950" cy="2073275"/>
            <wp:effectExtent l="0" t="0" r="12700" b="3175"/>
            <wp:docPr id="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jc w:val="center"/>
        <w:rPr>
          <w:rFonts w:ascii="宋体" w:hAnsi="宋体" w:eastAsia="宋体"/>
        </w:rPr>
      </w:pPr>
    </w:p>
    <w:p>
      <w:pPr>
        <w:jc w:val="both"/>
        <w:rPr>
          <w:rFonts w:ascii="宋体" w:hAnsi="宋体" w:eastAsia="宋体"/>
          <w:sz w:val="24"/>
          <w:szCs w:val="24"/>
        </w:rPr>
      </w:pPr>
      <w:r>
        <w:rPr>
          <w:rFonts w:hint="eastAsia"/>
        </w:rPr>
        <w:t xml:space="preserve">       </w:t>
      </w:r>
      <w:r>
        <w:drawing>
          <wp:inline distT="0" distB="0" distL="114300" distR="114300">
            <wp:extent cx="2945765" cy="2298065"/>
            <wp:effectExtent l="0" t="0" r="6985" b="6985"/>
            <wp:docPr id="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4576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72740" cy="2281555"/>
            <wp:effectExtent l="0" t="0" r="3810" b="4445"/>
            <wp:docPr id="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宋体" w:hAnsi="宋体" w:eastAsia="宋体"/>
          <w:sz w:val="24"/>
          <w:szCs w:val="24"/>
        </w:rPr>
      </w:pPr>
      <w:r>
        <w:rPr>
          <w:rFonts w:hint="eastAsia"/>
        </w:rPr>
        <w:t xml:space="preserve">       </w:t>
      </w:r>
      <w:r>
        <w:drawing>
          <wp:inline distT="0" distB="0" distL="114300" distR="114300">
            <wp:extent cx="2873375" cy="2284730"/>
            <wp:effectExtent l="0" t="0" r="3175" b="127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96540" cy="2301875"/>
            <wp:effectExtent l="0" t="0" r="3810" b="3175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3"/>
        <w:jc w:val="both"/>
        <w:rPr>
          <w:rFonts w:ascii="宋体" w:hAnsi="宋体" w:eastAsia="宋体"/>
        </w:rPr>
      </w:pP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/>
          <w:b/>
          <w:i w:val="0"/>
          <w:sz w:val="24"/>
          <w:szCs w:val="24"/>
        </w:rPr>
      </w:pPr>
      <w:bookmarkStart w:id="113" w:name="_Toc9307"/>
      <w:bookmarkStart w:id="114" w:name="_Toc34741685"/>
      <w:r>
        <w:rPr>
          <w:rFonts w:hint="eastAsia" w:ascii="宋体" w:hAnsi="宋体" w:eastAsia="宋体"/>
          <w:b/>
          <w:i w:val="0"/>
          <w:sz w:val="24"/>
          <w:szCs w:val="24"/>
        </w:rPr>
        <w:t>9.2.3.4 编码设置</w:t>
      </w:r>
      <w:bookmarkEnd w:id="113"/>
      <w:bookmarkEnd w:id="114"/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进行编码设置，包括3个三级菜单：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主码流：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用于选择 1080P、720P、D1分辨率类型、音视频开启，图像清晰度1080P最好，D1最差，CH1和CH3通道由于插入了ADAS和DSM摄像头不支持音频功能。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子码流：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用于选择 编码模式清晰度、图像画质等参数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OSD：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用与叠加车牌、设备号等参数</w:t>
      </w:r>
    </w:p>
    <w:p>
      <w:pPr>
        <w:pStyle w:val="13"/>
        <w:jc w:val="center"/>
        <w:rPr>
          <w:rFonts w:ascii="宋体" w:hAnsi="宋体" w:eastAsia="宋体"/>
        </w:rPr>
      </w:pPr>
      <w:bookmarkStart w:id="115" w:name="_Toc30046"/>
      <w:r>
        <w:rPr>
          <w:rFonts w:ascii="宋体" w:hAnsi="宋体" w:eastAsia="宋体"/>
        </w:rPr>
        <w:drawing>
          <wp:inline distT="0" distB="0" distL="114300" distR="114300">
            <wp:extent cx="2880360" cy="2304415"/>
            <wp:effectExtent l="0" t="0" r="15240" b="635"/>
            <wp:docPr id="142" name="图片 53" descr="说明: C:\Users\yong\Desktop\1\2019-04-29\10002_11283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 descr="说明: C:\Users\yong\Desktop\1\2019-04-29\10002_112832_2.jpg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</w:rPr>
        <w:drawing>
          <wp:inline distT="0" distB="0" distL="114300" distR="114300">
            <wp:extent cx="2933700" cy="2302510"/>
            <wp:effectExtent l="0" t="0" r="0" b="2540"/>
            <wp:docPr id="16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5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5"/>
    </w:p>
    <w:p>
      <w:pPr>
        <w:pStyle w:val="13"/>
        <w:jc w:val="center"/>
        <w:rPr>
          <w:rFonts w:ascii="宋体" w:hAnsi="宋体" w:eastAsia="宋体"/>
        </w:rPr>
      </w:pPr>
      <w:bookmarkStart w:id="116" w:name="_Toc2241"/>
      <w:r>
        <w:rPr>
          <w:rFonts w:ascii="宋体" w:hAnsi="宋体" w:eastAsia="宋体"/>
        </w:rPr>
        <w:drawing>
          <wp:inline distT="0" distB="0" distL="114300" distR="114300">
            <wp:extent cx="2889885" cy="1950085"/>
            <wp:effectExtent l="0" t="0" r="5715" b="12065"/>
            <wp:docPr id="14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88988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6"/>
    </w:p>
    <w:p>
      <w:pPr>
        <w:ind w:firstLine="480"/>
        <w:rPr>
          <w:rFonts w:ascii="宋体" w:hAnsi="宋体" w:eastAsia="宋体" w:cs="宋体"/>
          <w:sz w:val="24"/>
          <w:szCs w:val="24"/>
        </w:rPr>
      </w:pP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/>
          <w:b/>
          <w:i w:val="0"/>
          <w:sz w:val="24"/>
          <w:szCs w:val="24"/>
        </w:rPr>
      </w:pPr>
      <w:bookmarkStart w:id="117" w:name="_Toc34741686"/>
      <w:bookmarkStart w:id="118" w:name="_Toc24831"/>
      <w:r>
        <w:rPr>
          <w:rFonts w:hint="eastAsia" w:ascii="宋体" w:hAnsi="宋体" w:eastAsia="宋体"/>
          <w:b/>
          <w:i w:val="0"/>
          <w:sz w:val="24"/>
          <w:szCs w:val="24"/>
        </w:rPr>
        <w:t>9.2.3.5 录像设置</w:t>
      </w:r>
      <w:bookmarkEnd w:id="117"/>
      <w:bookmarkEnd w:id="118"/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本栏目设置摄像头类型、录像模式和编码类型、IPC功能、图片抓拍等相关参数，包括4个三级菜单1个四级菜单：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摄像头：</w:t>
      </w:r>
    </w:p>
    <w:p>
      <w:p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默认视频制式PAL制式，可配NTSC制式，可自由配置任一摄像头组合支持1080P、720P、960H分辨率摄像头</w:t>
      </w:r>
    </w:p>
    <w:p>
      <w:pPr>
        <w:ind w:firstLine="480"/>
        <w:rPr>
          <w:rFonts w:ascii="宋体" w:hAnsi="宋体" w:eastAsia="宋体" w:cs="宋体"/>
          <w:color w:val="FF0000"/>
          <w:sz w:val="18"/>
          <w:szCs w:val="18"/>
          <w:highlight w:val="yellow"/>
        </w:rPr>
      </w:pPr>
      <w:r>
        <w:rPr>
          <w:rFonts w:hint="eastAsia" w:ascii="宋体" w:hAnsi="宋体" w:eastAsia="宋体" w:cs="宋体"/>
          <w:color w:val="FF0000"/>
          <w:sz w:val="18"/>
          <w:szCs w:val="18"/>
          <w:highlight w:val="yellow"/>
        </w:rPr>
        <w:t>注意：此机型由于默认ADAS、DSM摄像头都是720P且插入CH1通道和CH3通道工作，CH1和CH3通道需要固定配置成720P不要更改。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录像：</w:t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默认视频编码H264格式，可配H265格式，设置录像模式和SD卡用途，开启IPC和IPC参数设置，最大支持4路IPC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定时录像：</w:t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2"/>
          <w:sz w:val="24"/>
          <w:szCs w:val="24"/>
        </w:rPr>
        <w:t>设置定时录像要更改录像模式为定时录像，在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</w:rPr>
        <w:t>录像</w:t>
      </w:r>
      <w:r>
        <w:rPr>
          <w:rFonts w:hint="eastAsia" w:ascii="宋体" w:hAnsi="宋体" w:eastAsia="宋体" w:cs="宋体"/>
          <w:kern w:val="2"/>
          <w:sz w:val="24"/>
          <w:szCs w:val="24"/>
        </w:rPr>
        <w:t>里面进行修改录像状态，支持两组时间段定时录像配置，支持任意一天和每一天灵活配置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定时抓拍：</w:t>
      </w:r>
    </w:p>
    <w:p>
      <w:pPr>
        <w:ind w:firstLine="480" w:firstLineChars="200"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设置抓拍的图片自动保存天数，超过设置的天数的图片将会自动被删除，可配置抓拍时长1-30天，默认7天和300s抓拍频率</w:t>
      </w:r>
    </w:p>
    <w:p>
      <w:pPr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7965" cy="2054860"/>
            <wp:effectExtent l="0" t="0" r="13335" b="2540"/>
            <wp:docPr id="16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5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5425" cy="2050415"/>
            <wp:effectExtent l="0" t="0" r="15875" b="6985"/>
            <wp:docPr id="166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5425" cy="2054860"/>
            <wp:effectExtent l="0" t="0" r="15875" b="2540"/>
            <wp:docPr id="13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4155" cy="2056765"/>
            <wp:effectExtent l="0" t="0" r="17145" b="635"/>
            <wp:docPr id="14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3136900" cy="1854835"/>
            <wp:effectExtent l="0" t="0" r="6350" b="12065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宋体" w:hAnsi="宋体" w:eastAsia="宋体"/>
          <w:sz w:val="24"/>
          <w:szCs w:val="24"/>
        </w:rPr>
      </w:pP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bCs/>
          <w:i w:val="0"/>
          <w:sz w:val="24"/>
          <w:szCs w:val="24"/>
        </w:rPr>
      </w:pPr>
      <w:bookmarkStart w:id="119" w:name="_Toc28673"/>
      <w:bookmarkStart w:id="120" w:name="_Toc34741687"/>
      <w:r>
        <w:rPr>
          <w:rFonts w:hint="eastAsia" w:ascii="宋体" w:hAnsi="宋体" w:eastAsia="宋体"/>
          <w:b/>
          <w:i w:val="0"/>
          <w:sz w:val="24"/>
          <w:szCs w:val="24"/>
        </w:rPr>
        <w:t>9.2.3.6 串口设置</w:t>
      </w:r>
      <w:bookmarkEnd w:id="119"/>
      <w:bookmarkEnd w:id="120"/>
      <w:r>
        <w:rPr>
          <w:rFonts w:hint="eastAsia" w:ascii="宋体" w:hAnsi="宋体" w:eastAsia="宋体"/>
          <w:b/>
          <w:i w:val="0"/>
          <w:sz w:val="24"/>
          <w:szCs w:val="24"/>
        </w:rPr>
        <w:t xml:space="preserve">   </w:t>
      </w:r>
      <w:r>
        <w:rPr>
          <w:rFonts w:hint="eastAsia" w:ascii="宋体" w:hAnsi="宋体" w:eastAsia="宋体" w:cs="华文细黑"/>
          <w:i w:val="0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b/>
          <w:bCs/>
          <w:i w:val="0"/>
          <w:sz w:val="24"/>
          <w:szCs w:val="24"/>
        </w:rPr>
        <w:t xml:space="preserve">                                                           </w:t>
      </w:r>
    </w:p>
    <w:p>
      <w:pPr>
        <w:pStyle w:val="59"/>
        <w:rPr>
          <w:rFonts w:ascii="宋体" w:hAnsi="宋体" w:eastAsia="宋体"/>
        </w:rPr>
      </w:pPr>
      <w:r>
        <w:rPr>
          <w:rFonts w:hint="eastAsia" w:ascii="宋体" w:hAnsi="宋体" w:eastAsia="宋体"/>
        </w:rPr>
        <w:t xml:space="preserve">     本栏目设置串口外设相关参数配置两个三级菜单，一个串口盒子配置四级菜单，五个串口盒子相关配置五级菜单</w:t>
      </w:r>
    </w:p>
    <w:p>
      <w:pPr>
        <w:pStyle w:val="59"/>
        <w:jc w:val="center"/>
        <w:rPr>
          <w:rFonts w:ascii="宋体" w:hAnsi="宋体" w:eastAsia="宋体"/>
        </w:rPr>
      </w:pPr>
      <w:r>
        <w:drawing>
          <wp:inline distT="0" distB="0" distL="114300" distR="114300">
            <wp:extent cx="2966085" cy="2003425"/>
            <wp:effectExtent l="0" t="0" r="5715" b="15875"/>
            <wp:docPr id="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24835" cy="2012950"/>
            <wp:effectExtent l="0" t="0" r="18415" b="6350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串口外设：</w:t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设备自带RS232、RS485三个串口，支持外接串口盒子扩展串口。最大支持6个串口即RS232x5(串口盒子占用一个)+RS485x2，我司串口盒子带有4个RS232、1个RS485串口、2个ADC等扩展口，详情请询问供应商索要串口盒子说明文档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串口可配串口云台、透传、温度感应器、油量传感器等等外设，需要使用串口盒子扩展时，在第一个串口（RS232）串口功能配置为SerialBox，否则串口盒子配置按钮变灰不可配，进入串口盒子配置四级菜单进行串口盒子相关外设相关配置</w:t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5491480" cy="4065270"/>
            <wp:effectExtent l="0" t="0" r="13970" b="11430"/>
            <wp:docPr id="1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ascii="宋体" w:hAnsi="宋体" w:eastAsia="宋体" w:cs="宋体"/>
          <w:b/>
          <w:sz w:val="24"/>
          <w:szCs w:val="24"/>
        </w:rPr>
        <w:t>串口盒子外设：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本菜单包括串口功能配置、扩展输入、扩展输出、ADC、联动五个五级菜单栏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串口：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 xml:space="preserve">   串口云台、透传、温度感应器、油量传感器等等外设相关参数配置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扩展输入：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</w:rPr>
        <w:t>开启配置串口盒子4个IO报警输入相关参数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本菜单包括两个功能：</w:t>
      </w:r>
    </w:p>
    <w:p>
      <w:pPr>
        <w:pStyle w:val="34"/>
        <w:numPr>
          <w:ilvl w:val="0"/>
          <w:numId w:val="6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报警输出</w:t>
      </w:r>
    </w:p>
    <w:p>
      <w:pPr>
        <w:ind w:left="108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配置串口盒子报警输出功能参数</w:t>
      </w:r>
    </w:p>
    <w:p>
      <w:pPr>
        <w:pStyle w:val="34"/>
        <w:numPr>
          <w:ilvl w:val="0"/>
          <w:numId w:val="6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PWM脉冲</w:t>
      </w:r>
    </w:p>
    <w:p>
      <w:pPr>
        <w:pStyle w:val="34"/>
        <w:ind w:left="1080" w:firstLine="48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配置串口盒子</w:t>
      </w:r>
      <w:r>
        <w:rPr>
          <w:rFonts w:hint="eastAsia" w:ascii="宋体" w:hAnsi="宋体" w:eastAsia="宋体" w:cs="宋体"/>
          <w:sz w:val="24"/>
          <w:szCs w:val="24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ADC：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配置串口盒子ADC1、ADC2扩展口相关参数，可选报警输入、温度、油量等功能，不使用即被关闭。示例：</w:t>
      </w:r>
      <w:r>
        <w:rPr>
          <w:rFonts w:ascii="宋体" w:hAnsi="宋体" w:eastAsia="宋体" w:cs="宋体"/>
          <w:sz w:val="24"/>
          <w:szCs w:val="24"/>
        </w:rPr>
        <w:t>ADC1接入模拟量温度传感器</w:t>
      </w:r>
      <w:r>
        <w:rPr>
          <w:rFonts w:hint="eastAsia" w:ascii="宋体" w:hAnsi="宋体" w:eastAsia="宋体" w:cs="宋体"/>
          <w:sz w:val="24"/>
          <w:szCs w:val="24"/>
        </w:rPr>
        <w:t>，设备采集电压后根据规则转换成温度数据展示在设备和平台。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联动：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 xml:space="preserve">            </w:t>
      </w:r>
      <w:r>
        <w:rPr>
          <w:rFonts w:hint="eastAsia" w:ascii="宋体" w:hAnsi="宋体" w:eastAsia="宋体"/>
          <w:sz w:val="24"/>
          <w:szCs w:val="24"/>
        </w:rPr>
        <w:t>配置 对应串口盒子4路报警输入联动报警相关参数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</w:p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97175" cy="2080895"/>
            <wp:effectExtent l="0" t="0" r="3175" b="14605"/>
            <wp:docPr id="15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75585" cy="2063115"/>
            <wp:effectExtent l="0" t="0" r="5715" b="13335"/>
            <wp:docPr id="16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6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56535" cy="2050415"/>
            <wp:effectExtent l="0" t="0" r="5715" b="6985"/>
            <wp:docPr id="14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8600" cy="2056765"/>
            <wp:effectExtent l="0" t="0" r="12700" b="635"/>
            <wp:docPr id="16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6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1615" cy="2059305"/>
            <wp:effectExtent l="0" t="0" r="635" b="17145"/>
            <wp:docPr id="13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76161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sz w:val="24"/>
          <w:szCs w:val="24"/>
        </w:rPr>
      </w:pP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外设云台：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接入云台外设时进行相关参数配置</w:t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5485765" cy="4048125"/>
            <wp:effectExtent l="0" t="0" r="635" b="9525"/>
            <wp:docPr id="139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pStyle w:val="4"/>
        <w:tabs>
          <w:tab w:val="left" w:pos="720"/>
        </w:tabs>
        <w:rPr>
          <w:rFonts w:ascii="宋体" w:hAnsi="宋体" w:eastAsia="宋体"/>
          <w:sz w:val="30"/>
          <w:szCs w:val="30"/>
        </w:rPr>
      </w:pPr>
      <w:bookmarkStart w:id="121" w:name="_Toc34753775"/>
      <w:bookmarkStart w:id="122" w:name="_Ref406658618"/>
      <w:bookmarkStart w:id="123" w:name="_Toc406613495"/>
      <w:bookmarkStart w:id="124" w:name="_Toc34753411"/>
      <w:bookmarkStart w:id="125" w:name="_Toc34752780"/>
      <w:bookmarkStart w:id="126" w:name="_Toc19370"/>
      <w:bookmarkStart w:id="127" w:name="_Toc406684365"/>
      <w:bookmarkStart w:id="128" w:name="_Ref406658620"/>
      <w:bookmarkStart w:id="129" w:name="_Toc20218"/>
      <w:bookmarkStart w:id="130" w:name="_Toc34748385"/>
      <w:bookmarkStart w:id="131" w:name="_Toc34754304"/>
      <w:bookmarkStart w:id="132" w:name="_Toc34741688"/>
      <w:bookmarkStart w:id="133" w:name="_Toc80724567"/>
      <w:r>
        <w:rPr>
          <w:rFonts w:hint="eastAsia" w:ascii="宋体" w:hAnsi="宋体" w:eastAsia="宋体"/>
          <w:sz w:val="30"/>
          <w:szCs w:val="30"/>
        </w:rPr>
        <w:t>9.2.4  工具（二级菜单）</w:t>
      </w:r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</w:p>
    <w:p>
      <w:pPr>
        <w:ind w:left="572"/>
        <w:rPr>
          <w:sz w:val="24"/>
        </w:rPr>
      </w:pPr>
    </w:p>
    <w:p>
      <w:pPr>
        <w:jc w:val="center"/>
        <w:rPr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114300" distR="114300">
            <wp:extent cx="5617210" cy="4180205"/>
            <wp:effectExtent l="0" t="0" r="2540" b="10795"/>
            <wp:docPr id="14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6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41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管理工具主要包括以下子菜单：</w:t>
      </w:r>
    </w:p>
    <w:p>
      <w:pPr>
        <w:ind w:firstLine="420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59080" cy="259080"/>
            <wp:effectExtent l="0" t="0" r="7620" b="7620"/>
            <wp:docPr id="168" name="图片 69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9" descr="说明: tool_log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日志管理、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198120" cy="198120"/>
            <wp:effectExtent l="0" t="0" r="11430" b="11430"/>
            <wp:docPr id="174" name="图片 70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70" descr="说明: tool_disk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 xml:space="preserve">磁盘管理、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50190" cy="250190"/>
            <wp:effectExtent l="0" t="0" r="16510" b="16510"/>
            <wp:docPr id="178" name="图片 71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71" descr="说明: tool_operation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50190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操作管理、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84480" cy="284480"/>
            <wp:effectExtent l="0" t="0" r="1270" b="1270"/>
            <wp:docPr id="170" name="图片 72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72" descr="说明: tool_config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28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配置管理、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93370" cy="293370"/>
            <wp:effectExtent l="0" t="0" r="11430" b="11430"/>
            <wp:docPr id="177" name="图片 73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73" descr="说明: tool_export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93370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数据导出、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300990" cy="300990"/>
            <wp:effectExtent l="0" t="0" r="3810" b="3810"/>
            <wp:docPr id="175" name="图片 74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74" descr="说明: 3_tool_info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00990" cy="30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t>系统信息。</w:t>
      </w:r>
    </w:p>
    <w:p>
      <w:pPr>
        <w:ind w:firstLine="420"/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bookmarkStart w:id="134" w:name="_Toc437861910"/>
      <w:r>
        <w:rPr>
          <w:rFonts w:hint="eastAsia" w:ascii="宋体" w:hAnsi="宋体" w:eastAsia="宋体" w:cs="宋体"/>
          <w:sz w:val="24"/>
          <w:szCs w:val="24"/>
        </w:rPr>
        <w:t>本栏目设置设备的网络相关参数，包括6个子项目内容：</w:t>
      </w: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i w:val="0"/>
          <w:sz w:val="24"/>
          <w:szCs w:val="24"/>
        </w:rPr>
      </w:pPr>
      <w:r>
        <w:rPr>
          <w:rFonts w:hint="eastAsia" w:ascii="宋体" w:hAnsi="宋体" w:eastAsia="宋体" w:cs="宋体"/>
          <w:b/>
          <w:i w:val="0"/>
          <w:sz w:val="24"/>
          <w:szCs w:val="24"/>
        </w:rPr>
        <w:t>9.2.4.1  日志管理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日志管理主要提供给用户查询设备的日常操作重要记录，记录包括：开关机、GPS校时、报警、系统升级等事件信息，包括事件日期、事件时间、事件名称。</w:t>
      </w: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i w:val="0"/>
          <w:sz w:val="24"/>
          <w:szCs w:val="24"/>
        </w:rPr>
      </w:pPr>
      <w:r>
        <w:rPr>
          <w:rFonts w:hint="eastAsia" w:ascii="宋体" w:hAnsi="宋体" w:eastAsia="宋体" w:cs="宋体"/>
          <w:b/>
          <w:i w:val="0"/>
          <w:sz w:val="24"/>
          <w:szCs w:val="24"/>
        </w:rPr>
        <w:t>9.2.4.2  磁盘管理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用于查看磁盘容量及格式化磁盘和外接U盘容量信息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9.2.4.3  操作管理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用于菜单停留时长设置、设备语言设置、</w:t>
      </w:r>
      <w:r>
        <w:rPr>
          <w:rFonts w:hint="eastAsia" w:ascii="宋体" w:hAnsi="宋体" w:eastAsia="宋体"/>
          <w:spacing w:val="-1"/>
          <w:sz w:val="24"/>
          <w:szCs w:val="24"/>
        </w:rPr>
        <w:t>主动安全驾驶辅助系统</w:t>
      </w:r>
      <w:r>
        <w:rPr>
          <w:rFonts w:hint="eastAsia" w:ascii="宋体" w:hAnsi="宋体" w:eastAsia="宋体" w:cs="宋体"/>
          <w:sz w:val="24"/>
          <w:szCs w:val="24"/>
        </w:rPr>
        <w:t>安装调试模式切换</w:t>
      </w: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i w:val="0"/>
          <w:sz w:val="24"/>
          <w:szCs w:val="24"/>
        </w:rPr>
      </w:pPr>
      <w:r>
        <w:rPr>
          <w:rFonts w:hint="eastAsia" w:ascii="宋体" w:hAnsi="宋体" w:eastAsia="宋体" w:cs="宋体"/>
          <w:b/>
          <w:i w:val="0"/>
          <w:sz w:val="24"/>
          <w:szCs w:val="24"/>
        </w:rPr>
        <w:t>9.2.4.4  配置管理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用于设备参数导出和导入、Gsensor参数值导出</w:t>
      </w: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i w:val="0"/>
          <w:sz w:val="24"/>
          <w:szCs w:val="24"/>
        </w:rPr>
      </w:pPr>
      <w:r>
        <w:rPr>
          <w:rFonts w:hint="eastAsia" w:ascii="宋体" w:hAnsi="宋体" w:eastAsia="宋体" w:cs="宋体"/>
          <w:b/>
          <w:i w:val="0"/>
          <w:sz w:val="24"/>
          <w:szCs w:val="24"/>
        </w:rPr>
        <w:t>9.2.4.5  数据导出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用于录像文件导出，可选择磁盘位置和文件时间截取导出</w:t>
      </w:r>
    </w:p>
    <w:p>
      <w:pPr>
        <w:pStyle w:val="5"/>
        <w:tabs>
          <w:tab w:val="left" w:pos="864"/>
        </w:tabs>
        <w:ind w:left="0" w:leftChars="0" w:right="210"/>
        <w:rPr>
          <w:rFonts w:ascii="宋体" w:hAnsi="宋体" w:eastAsia="宋体" w:cs="宋体"/>
          <w:b/>
          <w:i w:val="0"/>
          <w:sz w:val="24"/>
          <w:szCs w:val="24"/>
        </w:rPr>
      </w:pPr>
      <w:r>
        <w:rPr>
          <w:rFonts w:hint="eastAsia" w:ascii="宋体" w:hAnsi="宋体" w:eastAsia="宋体" w:cs="宋体"/>
          <w:b/>
          <w:i w:val="0"/>
          <w:sz w:val="24"/>
          <w:szCs w:val="24"/>
        </w:rPr>
        <w:t>9.2.4.6  系统信息</w:t>
      </w:r>
    </w:p>
    <w:p>
      <w:pPr>
        <w:jc w:val="both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显示设备固件号信息</w:t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80360" cy="2304415"/>
            <wp:effectExtent l="0" t="0" r="15240" b="635"/>
            <wp:docPr id="171" name="图片 75" descr="说明: C:\Users\yong\Desktop\1\2019-04-29\10002_11271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75" descr="说明: C:\Users\yong\Desktop\1\2019-04-29\10002_112717_2.jpg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880360" cy="2304415"/>
            <wp:effectExtent l="0" t="0" r="15240" b="635"/>
            <wp:docPr id="169" name="图片 76" descr="说明: C:\Users\yong\Desktop\1\2019-04-29\10002_1127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76" descr="说明: C:\Users\yong\Desktop\1\2019-04-29\10002_112710_2.jpg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764155" cy="2304415"/>
            <wp:effectExtent l="0" t="0" r="17145" b="635"/>
            <wp:docPr id="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80360" cy="2304415"/>
            <wp:effectExtent l="0" t="0" r="15240" b="635"/>
            <wp:docPr id="176" name="图片 78" descr="说明: C:\Users\yong\Desktop\1\2019-04-29\10002_11265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78" descr="说明: C:\Users\yong\Desktop\1\2019-04-29\10002_112653_2.jpg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80360" cy="2303780"/>
            <wp:effectExtent l="0" t="0" r="15240" b="1270"/>
            <wp:docPr id="180" name="图片 79" descr="说明: IMG_20170412_14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79" descr="说明: IMG_20170412_14195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880360" cy="2304415"/>
            <wp:effectExtent l="0" t="0" r="15240" b="635"/>
            <wp:docPr id="172" name="图片 80" descr="说明: C:\Users\yong\Desktop\1\2019-04-29\10002_11260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80" descr="说明: C:\Users\yong\Desktop\1\2019-04-29\10002_112600_2.jpg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34"/>
    <w:p>
      <w:pPr>
        <w:rPr>
          <w:rFonts w:ascii="宋体" w:hAnsi="宋体" w:eastAsia="宋体" w:cs="宋体"/>
          <w:sz w:val="24"/>
          <w:szCs w:val="24"/>
        </w:rPr>
      </w:pPr>
    </w:p>
    <w:p/>
    <w:p>
      <w:pPr>
        <w:pStyle w:val="4"/>
        <w:tabs>
          <w:tab w:val="left" w:pos="720"/>
        </w:tabs>
        <w:rPr>
          <w:rFonts w:ascii="宋体" w:hAnsi="宋体" w:eastAsia="宋体"/>
          <w:sz w:val="30"/>
          <w:szCs w:val="30"/>
        </w:rPr>
      </w:pPr>
      <w:bookmarkStart w:id="135" w:name="_Toc34753412"/>
      <w:bookmarkStart w:id="136" w:name="_Toc80724568"/>
      <w:bookmarkStart w:id="137" w:name="_Toc21508"/>
      <w:bookmarkStart w:id="138" w:name="_Toc34753776"/>
      <w:bookmarkStart w:id="139" w:name="_Toc34752781"/>
      <w:bookmarkStart w:id="140" w:name="_Toc34754305"/>
      <w:r>
        <w:rPr>
          <w:rFonts w:hint="eastAsia" w:ascii="宋体" w:hAnsi="宋体" w:eastAsia="宋体"/>
          <w:sz w:val="30"/>
          <w:szCs w:val="30"/>
        </w:rPr>
        <w:t>9.2.5  快速注册平台</w:t>
      </w:r>
      <w:bookmarkEnd w:id="135"/>
      <w:bookmarkEnd w:id="136"/>
      <w:bookmarkEnd w:id="137"/>
      <w:bookmarkEnd w:id="138"/>
      <w:bookmarkEnd w:id="139"/>
      <w:bookmarkEnd w:id="140"/>
    </w:p>
    <w:p>
      <w:pPr>
        <w:pStyle w:val="13"/>
        <w:ind w:left="220" w:leftChars="100" w:firstLine="44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系统默认4G模式下且拨号成功时，可按压电源按钮调出快捷设置菜单配置普通平台参数，部标808平台参数注册上线。</w:t>
      </w:r>
    </w:p>
    <w:p>
      <w:pPr>
        <w:jc w:val="center"/>
        <w:sectPr>
          <w:type w:val="continuous"/>
          <w:pgSz w:w="11910" w:h="16840"/>
          <w:pgMar w:top="1160" w:right="980" w:bottom="1320" w:left="980" w:header="758" w:footer="1120" w:gutter="0"/>
          <w:cols w:space="720" w:num="1"/>
        </w:sectPr>
      </w:pPr>
      <w:r>
        <w:drawing>
          <wp:inline distT="0" distB="0" distL="114300" distR="114300">
            <wp:extent cx="5560695" cy="4152265"/>
            <wp:effectExtent l="0" t="0" r="1905" b="635"/>
            <wp:docPr id="173" name="图片 81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81" descr="说明: C:\Users\yong\Desktop\1\2019-04-29\10002_134907_2.jpg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141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3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4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jc w:val="right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说明书版本号：</w:t>
      </w:r>
      <w:r>
        <w:rPr>
          <w:rFonts w:ascii="黑体" w:hAnsi="黑体" w:eastAsia="黑体"/>
          <w:sz w:val="24"/>
          <w:highlight w:val="lightGray"/>
        </w:rPr>
        <w:t>KJ</w:t>
      </w:r>
      <w:r>
        <w:rPr>
          <w:rFonts w:hint="eastAsia" w:ascii="黑体" w:hAnsi="黑体" w:eastAsia="黑体"/>
          <w:sz w:val="24"/>
          <w:highlight w:val="lightGray"/>
        </w:rPr>
        <w:t>-</w:t>
      </w:r>
      <w:r>
        <w:rPr>
          <w:rFonts w:ascii="黑体" w:hAnsi="黑体" w:eastAsia="黑体"/>
          <w:sz w:val="24"/>
          <w:highlight w:val="lightGray"/>
        </w:rPr>
        <w:t>V</w:t>
      </w:r>
      <w:r>
        <w:rPr>
          <w:rFonts w:hint="eastAsia" w:ascii="黑体" w:hAnsi="黑体" w:eastAsia="黑体"/>
          <w:sz w:val="24"/>
          <w:highlight w:val="lightGray"/>
        </w:rPr>
        <w:t>202101</w:t>
      </w:r>
    </w:p>
    <w:p>
      <w:pPr>
        <w:jc w:val="right"/>
        <w:rPr>
          <w:rFonts w:ascii="黑体" w:hAnsi="黑体" w:eastAsia="黑体"/>
          <w:sz w:val="24"/>
        </w:rPr>
      </w:pPr>
    </w:p>
    <w:p>
      <w:pPr>
        <w:jc w:val="right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内容问题请联系：</w:t>
      </w:r>
      <w:r>
        <w:rPr>
          <w:rFonts w:ascii="黑体" w:hAnsi="黑体" w:eastAsia="黑体"/>
          <w:sz w:val="24"/>
          <w:highlight w:val="lightGray"/>
        </w:rPr>
        <w:t>tlai@.com</w:t>
      </w:r>
    </w:p>
    <w:bookmarkEnd w:id="141"/>
    <w:p>
      <w:pPr>
        <w:autoSpaceDN w:val="0"/>
        <w:spacing w:line="360" w:lineRule="auto"/>
        <w:ind w:left="562"/>
        <w:rPr>
          <w:rFonts w:cs="宋体" w:asciiTheme="minorEastAsia" w:hAnsiTheme="minorEastAsia"/>
          <w:sz w:val="24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MS Gothic">
    <w:panose1 w:val="020B0609070205080204"/>
    <w:charset w:val="80"/>
    <w:family w:val="modern"/>
    <w:pitch w:val="default"/>
    <w:sig w:usb0="E00002FF" w:usb1="6AC7FDFB" w:usb2="00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  <w:r>
      <w:rPr>
        <w:sz w:val="24"/>
      </w:rPr>
      <w:t>@  2021. All Rights Reserved</w:t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>www..cn</w:t>
    </w:r>
  </w:p>
  <w:p>
    <w:pPr>
      <w:pStyle w:val="15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21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  <w:r>
      <w:rPr>
        <w:sz w:val="24"/>
      </w:rPr>
      <w:t>@  2021. All Rights Reserved</w:t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>www..cn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hint="eastAsia" w:ascii="等线" w:hAnsi="等线" w:eastAsia="等线" w:cs="等线"/>
        <w:sz w:val="36"/>
        <w:szCs w:val="36"/>
        <w:lang w:val="en-US" w:eastAsia="zh-CN"/>
      </w:rPr>
    </w:pPr>
    <w:r>
      <w:rPr>
        <w:rFonts w:hint="eastAsia" w:ascii="等线" w:hAnsi="等线" w:eastAsia="等线" w:cs="等线"/>
        <w:sz w:val="36"/>
        <w:szCs w:val="36"/>
      </w:rPr>
      <w:t>MDVR-</w:t>
    </w:r>
    <w:r>
      <w:rPr>
        <w:rFonts w:hint="eastAsia" w:ascii="等线" w:hAnsi="等线" w:eastAsia="等线" w:cs="等线"/>
        <w:sz w:val="36"/>
        <w:szCs w:val="36"/>
        <w:lang w:eastAsia="zh-CN"/>
      </w:rPr>
      <w:t>M52Hv</w:t>
    </w:r>
    <w:r>
      <w:rPr>
        <w:rFonts w:ascii="等线" w:hAnsi="等线" w:eastAsia="等线" w:cs="等线"/>
        <w:sz w:val="36"/>
        <w:szCs w:val="36"/>
      </w:rPr>
      <w:t>-A</w:t>
    </w:r>
  </w:p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0571485"/>
    <w:multiLevelType w:val="multilevel"/>
    <w:tmpl w:val="10571485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1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278F454A"/>
    <w:multiLevelType w:val="multilevel"/>
    <w:tmpl w:val="278F454A"/>
    <w:lvl w:ilvl="0" w:tentative="0">
      <w:start w:val="1"/>
      <w:numFmt w:val="japaneseCounting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3B2C4125"/>
    <w:multiLevelType w:val="multilevel"/>
    <w:tmpl w:val="3B2C4125"/>
    <w:lvl w:ilvl="0" w:tentative="0">
      <w:start w:val="1"/>
      <w:numFmt w:val="bullet"/>
      <w:lvlText w:val=""/>
      <w:lvlJc w:val="left"/>
      <w:pPr>
        <w:ind w:left="6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0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8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7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1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20"/>
      </w:pPr>
      <w:rPr>
        <w:rFonts w:hint="default" w:ascii="Wingdings" w:hAnsi="Wingdings"/>
      </w:rPr>
    </w:lvl>
  </w:abstractNum>
  <w:abstractNum w:abstractNumId="4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5">
    <w:nsid w:val="79D9B27A"/>
    <w:multiLevelType w:val="singleLevel"/>
    <w:tmpl w:val="79D9B27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ExZDc4Zjg1MTczYTYwOTEzYzdiMTBhODBhN2UwZjUifQ=="/>
  </w:docVars>
  <w:rsids>
    <w:rsidRoot w:val="001C2394"/>
    <w:rsid w:val="00003A90"/>
    <w:rsid w:val="00040B9E"/>
    <w:rsid w:val="00053919"/>
    <w:rsid w:val="00057758"/>
    <w:rsid w:val="00077023"/>
    <w:rsid w:val="000A5EDE"/>
    <w:rsid w:val="000E3FA2"/>
    <w:rsid w:val="000E4845"/>
    <w:rsid w:val="00123818"/>
    <w:rsid w:val="00147CC1"/>
    <w:rsid w:val="0015629A"/>
    <w:rsid w:val="00156B8E"/>
    <w:rsid w:val="00172FCB"/>
    <w:rsid w:val="00182780"/>
    <w:rsid w:val="00186FF8"/>
    <w:rsid w:val="001A3B03"/>
    <w:rsid w:val="001A3D7D"/>
    <w:rsid w:val="001C2394"/>
    <w:rsid w:val="001C47EC"/>
    <w:rsid w:val="001D4BAE"/>
    <w:rsid w:val="001E3606"/>
    <w:rsid w:val="00216062"/>
    <w:rsid w:val="00223303"/>
    <w:rsid w:val="00235565"/>
    <w:rsid w:val="0025073D"/>
    <w:rsid w:val="00253871"/>
    <w:rsid w:val="00254CFA"/>
    <w:rsid w:val="00282410"/>
    <w:rsid w:val="002A07F7"/>
    <w:rsid w:val="002A3493"/>
    <w:rsid w:val="002A5F9D"/>
    <w:rsid w:val="002B15D9"/>
    <w:rsid w:val="002C18F0"/>
    <w:rsid w:val="002E3312"/>
    <w:rsid w:val="002F035E"/>
    <w:rsid w:val="002F2589"/>
    <w:rsid w:val="002F4B52"/>
    <w:rsid w:val="00304FEF"/>
    <w:rsid w:val="003075FE"/>
    <w:rsid w:val="00311432"/>
    <w:rsid w:val="00312BEC"/>
    <w:rsid w:val="00313DAE"/>
    <w:rsid w:val="003351E3"/>
    <w:rsid w:val="00391604"/>
    <w:rsid w:val="00391B9D"/>
    <w:rsid w:val="00396684"/>
    <w:rsid w:val="003A545B"/>
    <w:rsid w:val="003C0231"/>
    <w:rsid w:val="003F622B"/>
    <w:rsid w:val="00401158"/>
    <w:rsid w:val="00425EE5"/>
    <w:rsid w:val="00433634"/>
    <w:rsid w:val="00436958"/>
    <w:rsid w:val="004502B4"/>
    <w:rsid w:val="0046370C"/>
    <w:rsid w:val="00466043"/>
    <w:rsid w:val="00472A9B"/>
    <w:rsid w:val="004C41A1"/>
    <w:rsid w:val="004C4342"/>
    <w:rsid w:val="004D6C2E"/>
    <w:rsid w:val="004E2EB0"/>
    <w:rsid w:val="004E3E2C"/>
    <w:rsid w:val="00500AC5"/>
    <w:rsid w:val="00507189"/>
    <w:rsid w:val="00523EA2"/>
    <w:rsid w:val="00524F22"/>
    <w:rsid w:val="00524F5E"/>
    <w:rsid w:val="0053191F"/>
    <w:rsid w:val="00543A9E"/>
    <w:rsid w:val="00552218"/>
    <w:rsid w:val="00563416"/>
    <w:rsid w:val="00570468"/>
    <w:rsid w:val="00575B89"/>
    <w:rsid w:val="00584A6F"/>
    <w:rsid w:val="005A1C50"/>
    <w:rsid w:val="005A26FA"/>
    <w:rsid w:val="005F04A9"/>
    <w:rsid w:val="005F0D5D"/>
    <w:rsid w:val="0061574C"/>
    <w:rsid w:val="00653DD4"/>
    <w:rsid w:val="00656BE6"/>
    <w:rsid w:val="00671DF9"/>
    <w:rsid w:val="00673C91"/>
    <w:rsid w:val="00681CCF"/>
    <w:rsid w:val="00690AC1"/>
    <w:rsid w:val="006935E7"/>
    <w:rsid w:val="006A7C68"/>
    <w:rsid w:val="006B4780"/>
    <w:rsid w:val="006F7FB3"/>
    <w:rsid w:val="00702D0C"/>
    <w:rsid w:val="00722A3A"/>
    <w:rsid w:val="00736EE2"/>
    <w:rsid w:val="007670A7"/>
    <w:rsid w:val="0079645A"/>
    <w:rsid w:val="007B4E93"/>
    <w:rsid w:val="007B6D4D"/>
    <w:rsid w:val="007B7E27"/>
    <w:rsid w:val="007C191B"/>
    <w:rsid w:val="007F47A4"/>
    <w:rsid w:val="00820057"/>
    <w:rsid w:val="00840E47"/>
    <w:rsid w:val="0084360F"/>
    <w:rsid w:val="00846CE0"/>
    <w:rsid w:val="008C3AD9"/>
    <w:rsid w:val="008F2270"/>
    <w:rsid w:val="008F2D75"/>
    <w:rsid w:val="008F390C"/>
    <w:rsid w:val="00906FD1"/>
    <w:rsid w:val="00980487"/>
    <w:rsid w:val="009A7D84"/>
    <w:rsid w:val="00A00811"/>
    <w:rsid w:val="00A05F61"/>
    <w:rsid w:val="00A42EE6"/>
    <w:rsid w:val="00A571B3"/>
    <w:rsid w:val="00A763BE"/>
    <w:rsid w:val="00A90131"/>
    <w:rsid w:val="00AA3B73"/>
    <w:rsid w:val="00AE4E43"/>
    <w:rsid w:val="00AF1532"/>
    <w:rsid w:val="00B217B5"/>
    <w:rsid w:val="00B332C7"/>
    <w:rsid w:val="00B56150"/>
    <w:rsid w:val="00B83BFF"/>
    <w:rsid w:val="00B85DD6"/>
    <w:rsid w:val="00B93F33"/>
    <w:rsid w:val="00BA1613"/>
    <w:rsid w:val="00BB54DB"/>
    <w:rsid w:val="00BD1AD8"/>
    <w:rsid w:val="00BD4096"/>
    <w:rsid w:val="00BD4174"/>
    <w:rsid w:val="00C23209"/>
    <w:rsid w:val="00C841B6"/>
    <w:rsid w:val="00C858DA"/>
    <w:rsid w:val="00C85F2A"/>
    <w:rsid w:val="00C956F4"/>
    <w:rsid w:val="00CA747A"/>
    <w:rsid w:val="00CC5586"/>
    <w:rsid w:val="00CD62DC"/>
    <w:rsid w:val="00CE6B4B"/>
    <w:rsid w:val="00CF3364"/>
    <w:rsid w:val="00D0649B"/>
    <w:rsid w:val="00D14389"/>
    <w:rsid w:val="00D47248"/>
    <w:rsid w:val="00D803A0"/>
    <w:rsid w:val="00DB1670"/>
    <w:rsid w:val="00DB380B"/>
    <w:rsid w:val="00DC6ED2"/>
    <w:rsid w:val="00DC7833"/>
    <w:rsid w:val="00DF1244"/>
    <w:rsid w:val="00E16F0A"/>
    <w:rsid w:val="00E30814"/>
    <w:rsid w:val="00E34214"/>
    <w:rsid w:val="00E35544"/>
    <w:rsid w:val="00E60CA7"/>
    <w:rsid w:val="00E67D70"/>
    <w:rsid w:val="00EA015A"/>
    <w:rsid w:val="00EA5791"/>
    <w:rsid w:val="00EB1B2C"/>
    <w:rsid w:val="00EC1BBA"/>
    <w:rsid w:val="00ED38F5"/>
    <w:rsid w:val="00EE2C11"/>
    <w:rsid w:val="00F446EA"/>
    <w:rsid w:val="00F45F03"/>
    <w:rsid w:val="00F674E8"/>
    <w:rsid w:val="00F74921"/>
    <w:rsid w:val="00F76106"/>
    <w:rsid w:val="00FB60A4"/>
    <w:rsid w:val="00FC3216"/>
    <w:rsid w:val="00FD5BDA"/>
    <w:rsid w:val="00FD69E1"/>
    <w:rsid w:val="018717E3"/>
    <w:rsid w:val="029C75A5"/>
    <w:rsid w:val="04350A86"/>
    <w:rsid w:val="04964239"/>
    <w:rsid w:val="05536272"/>
    <w:rsid w:val="06293758"/>
    <w:rsid w:val="07497F2D"/>
    <w:rsid w:val="076E091B"/>
    <w:rsid w:val="07BB1426"/>
    <w:rsid w:val="09967A33"/>
    <w:rsid w:val="0C8A0C17"/>
    <w:rsid w:val="0D6669F3"/>
    <w:rsid w:val="0DAC55DB"/>
    <w:rsid w:val="0DEC10F3"/>
    <w:rsid w:val="0E450938"/>
    <w:rsid w:val="10007F15"/>
    <w:rsid w:val="105765A1"/>
    <w:rsid w:val="105F72B8"/>
    <w:rsid w:val="10716C2E"/>
    <w:rsid w:val="1130230D"/>
    <w:rsid w:val="11611241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B77EE3"/>
    <w:rsid w:val="1CC95D0A"/>
    <w:rsid w:val="1DE742BD"/>
    <w:rsid w:val="1E280042"/>
    <w:rsid w:val="21A6183D"/>
    <w:rsid w:val="21A81860"/>
    <w:rsid w:val="233E6D67"/>
    <w:rsid w:val="23572EB3"/>
    <w:rsid w:val="23F515BE"/>
    <w:rsid w:val="2569148A"/>
    <w:rsid w:val="25907AEE"/>
    <w:rsid w:val="25AB2C47"/>
    <w:rsid w:val="25F024F5"/>
    <w:rsid w:val="26522458"/>
    <w:rsid w:val="29573D0E"/>
    <w:rsid w:val="297E1A2A"/>
    <w:rsid w:val="29FE0AD3"/>
    <w:rsid w:val="2BAE7598"/>
    <w:rsid w:val="2C0B2E20"/>
    <w:rsid w:val="2C4C5746"/>
    <w:rsid w:val="2C7C16D8"/>
    <w:rsid w:val="2E067549"/>
    <w:rsid w:val="2EB864A5"/>
    <w:rsid w:val="2EDB2067"/>
    <w:rsid w:val="2F8741CD"/>
    <w:rsid w:val="2F925D61"/>
    <w:rsid w:val="2FF230E2"/>
    <w:rsid w:val="3031652C"/>
    <w:rsid w:val="322F3801"/>
    <w:rsid w:val="32D125AE"/>
    <w:rsid w:val="354718D2"/>
    <w:rsid w:val="36932AEE"/>
    <w:rsid w:val="37257451"/>
    <w:rsid w:val="377C3B86"/>
    <w:rsid w:val="37E37B77"/>
    <w:rsid w:val="386F1CA1"/>
    <w:rsid w:val="38E400CF"/>
    <w:rsid w:val="390308C5"/>
    <w:rsid w:val="390F457C"/>
    <w:rsid w:val="39706AEF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678372C"/>
    <w:rsid w:val="47612E72"/>
    <w:rsid w:val="478C564C"/>
    <w:rsid w:val="47D35CA9"/>
    <w:rsid w:val="47D609B2"/>
    <w:rsid w:val="48AA28A9"/>
    <w:rsid w:val="49CB53EE"/>
    <w:rsid w:val="4A7E71B5"/>
    <w:rsid w:val="4BEA34DC"/>
    <w:rsid w:val="4C3B396E"/>
    <w:rsid w:val="4C740792"/>
    <w:rsid w:val="4D0B791A"/>
    <w:rsid w:val="4DC5270D"/>
    <w:rsid w:val="4E094000"/>
    <w:rsid w:val="4E1F7107"/>
    <w:rsid w:val="4E257948"/>
    <w:rsid w:val="4E7365F4"/>
    <w:rsid w:val="4E80045D"/>
    <w:rsid w:val="4EEA00DC"/>
    <w:rsid w:val="4F2669C3"/>
    <w:rsid w:val="50254FCD"/>
    <w:rsid w:val="506542B6"/>
    <w:rsid w:val="51055401"/>
    <w:rsid w:val="51533CB2"/>
    <w:rsid w:val="51727016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B121886"/>
    <w:rsid w:val="5C875D4D"/>
    <w:rsid w:val="5CD11664"/>
    <w:rsid w:val="5D0979D0"/>
    <w:rsid w:val="5E5B2711"/>
    <w:rsid w:val="5EF063A5"/>
    <w:rsid w:val="5F0C2645"/>
    <w:rsid w:val="5F113AF8"/>
    <w:rsid w:val="600C4CB2"/>
    <w:rsid w:val="613123EF"/>
    <w:rsid w:val="618E5D50"/>
    <w:rsid w:val="61A449DE"/>
    <w:rsid w:val="62E55080"/>
    <w:rsid w:val="62F87C04"/>
    <w:rsid w:val="63904A9C"/>
    <w:rsid w:val="63BF4119"/>
    <w:rsid w:val="659146A9"/>
    <w:rsid w:val="696568DF"/>
    <w:rsid w:val="6B1819BC"/>
    <w:rsid w:val="6BB842B3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E32870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C916DD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4"/>
    <w:link w:val="38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5"/>
    <w:link w:val="39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6"/>
    <w:next w:val="1"/>
    <w:link w:val="40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7">
    <w:name w:val="heading 5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8">
    <w:name w:val="heading 6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9">
    <w:name w:val="heading 7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10">
    <w:name w:val="heading 8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1">
    <w:name w:val="heading 9"/>
    <w:basedOn w:val="1"/>
    <w:next w:val="1"/>
    <w:link w:val="45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4">
    <w:name w:val="Default Paragraph Font"/>
    <w:semiHidden/>
    <w:unhideWhenUsed/>
    <w:qFormat/>
    <w:uiPriority w:val="1"/>
  </w:style>
  <w:style w:type="table" w:default="1" w:styleId="2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12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3">
    <w:name w:val="Body Text"/>
    <w:basedOn w:val="1"/>
    <w:link w:val="30"/>
    <w:qFormat/>
    <w:uiPriority w:val="0"/>
    <w:pPr>
      <w:spacing w:after="120"/>
    </w:pPr>
  </w:style>
  <w:style w:type="paragraph" w:styleId="14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5">
    <w:name w:val="footer"/>
    <w:basedOn w:val="1"/>
    <w:link w:val="35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7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8">
    <w:name w:val="Subtitle"/>
    <w:basedOn w:val="1"/>
    <w:next w:val="1"/>
    <w:link w:val="4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9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20">
    <w:name w:val="Title"/>
    <w:basedOn w:val="1"/>
    <w:next w:val="1"/>
    <w:link w:val="46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1">
    <w:name w:val="Body Text First Indent"/>
    <w:basedOn w:val="13"/>
    <w:link w:val="32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3">
    <w:name w:val="Table Grid"/>
    <w:basedOn w:val="2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5">
    <w:name w:val="Strong"/>
    <w:basedOn w:val="24"/>
    <w:qFormat/>
    <w:uiPriority w:val="22"/>
    <w:rPr>
      <w:b/>
      <w:bCs/>
      <w:color w:val="auto"/>
    </w:rPr>
  </w:style>
  <w:style w:type="character" w:styleId="26">
    <w:name w:val="Emphasis"/>
    <w:basedOn w:val="24"/>
    <w:qFormat/>
    <w:uiPriority w:val="20"/>
    <w:rPr>
      <w:i/>
      <w:iCs/>
      <w:color w:val="auto"/>
    </w:rPr>
  </w:style>
  <w:style w:type="character" w:styleId="27">
    <w:name w:val="Hyperlink"/>
    <w:basedOn w:val="24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8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9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30">
    <w:name w:val="正文文本 字符"/>
    <w:basedOn w:val="24"/>
    <w:link w:val="13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文本首行缩进 字符"/>
    <w:basedOn w:val="30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2">
    <w:name w:val="正文首行缩进 字符"/>
    <w:link w:val="21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3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4">
    <w:name w:val="List Paragraph"/>
    <w:basedOn w:val="1"/>
    <w:qFormat/>
    <w:uiPriority w:val="1"/>
    <w:pPr>
      <w:ind w:firstLine="420" w:firstLineChars="200"/>
    </w:pPr>
  </w:style>
  <w:style w:type="character" w:customStyle="1" w:styleId="35">
    <w:name w:val="页脚 字符"/>
    <w:basedOn w:val="24"/>
    <w:link w:val="15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6">
    <w:name w:val="未处理的提及1"/>
    <w:basedOn w:val="24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7">
    <w:name w:val="标题 1 字符"/>
    <w:basedOn w:val="24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8">
    <w:name w:val="标题 2 字符"/>
    <w:basedOn w:val="24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9">
    <w:name w:val="标题 3 字符"/>
    <w:basedOn w:val="24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40">
    <w:name w:val="标题 4 字符"/>
    <w:basedOn w:val="24"/>
    <w:link w:val="5"/>
    <w:semiHidden/>
    <w:qFormat/>
    <w:uiPriority w:val="9"/>
    <w:rPr>
      <w:i/>
      <w:iCs/>
    </w:rPr>
  </w:style>
  <w:style w:type="character" w:customStyle="1" w:styleId="41">
    <w:name w:val="标题 5 字符"/>
    <w:basedOn w:val="24"/>
    <w:link w:val="7"/>
    <w:semiHidden/>
    <w:qFormat/>
    <w:uiPriority w:val="9"/>
    <w:rPr>
      <w:color w:val="2E75B6" w:themeColor="accent1" w:themeShade="BF"/>
    </w:rPr>
  </w:style>
  <w:style w:type="character" w:customStyle="1" w:styleId="42">
    <w:name w:val="标题 6 字符"/>
    <w:basedOn w:val="24"/>
    <w:link w:val="8"/>
    <w:semiHidden/>
    <w:qFormat/>
    <w:uiPriority w:val="9"/>
    <w:rPr>
      <w:color w:val="1F4E79" w:themeColor="accent1" w:themeShade="80"/>
    </w:rPr>
  </w:style>
  <w:style w:type="character" w:customStyle="1" w:styleId="43">
    <w:name w:val="标题 7 字符"/>
    <w:basedOn w:val="24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4">
    <w:name w:val="标题 8 字符"/>
    <w:basedOn w:val="24"/>
    <w:link w:val="10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9 字符"/>
    <w:basedOn w:val="24"/>
    <w:link w:val="11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标题 字符"/>
    <w:basedOn w:val="24"/>
    <w:link w:val="20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7">
    <w:name w:val="副标题 字符"/>
    <w:basedOn w:val="24"/>
    <w:link w:val="18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8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9">
    <w:name w:val="Quote"/>
    <w:basedOn w:val="1"/>
    <w:next w:val="1"/>
    <w:link w:val="50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引用 字符"/>
    <w:basedOn w:val="24"/>
    <w:link w:val="49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1">
    <w:name w:val="Intense Quote"/>
    <w:basedOn w:val="1"/>
    <w:next w:val="1"/>
    <w:link w:val="52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明显引用 字符"/>
    <w:basedOn w:val="24"/>
    <w:link w:val="51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3">
    <w:name w:val="不明显强调1"/>
    <w:basedOn w:val="24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4">
    <w:name w:val="明显强调1"/>
    <w:basedOn w:val="24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5">
    <w:name w:val="不明显参考1"/>
    <w:basedOn w:val="24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6">
    <w:name w:val="明显参考1"/>
    <w:basedOn w:val="24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7">
    <w:name w:val="书籍标题1"/>
    <w:basedOn w:val="24"/>
    <w:qFormat/>
    <w:uiPriority w:val="33"/>
    <w:rPr>
      <w:b/>
      <w:bCs/>
      <w:i/>
      <w:iCs/>
      <w:spacing w:val="5"/>
    </w:rPr>
  </w:style>
  <w:style w:type="paragraph" w:customStyle="1" w:styleId="58">
    <w:name w:val="TOC 标题1"/>
    <w:basedOn w:val="2"/>
    <w:next w:val="1"/>
    <w:unhideWhenUsed/>
    <w:qFormat/>
    <w:uiPriority w:val="39"/>
    <w:pPr>
      <w:outlineLvl w:val="9"/>
    </w:pPr>
  </w:style>
  <w:style w:type="paragraph" w:customStyle="1" w:styleId="59">
    <w:name w:val="目录 11"/>
    <w:basedOn w:val="1"/>
    <w:qFormat/>
    <w:uiPriority w:val="1"/>
    <w:pPr>
      <w:spacing w:before="143"/>
      <w:ind w:left="152"/>
    </w:pPr>
    <w:rPr>
      <w:sz w:val="24"/>
      <w:szCs w:val="24"/>
    </w:rPr>
  </w:style>
  <w:style w:type="paragraph" w:customStyle="1" w:styleId="60">
    <w:name w:val="标题 41"/>
    <w:basedOn w:val="1"/>
    <w:qFormat/>
    <w:uiPriority w:val="1"/>
    <w:pPr>
      <w:ind w:left="152"/>
      <w:outlineLvl w:val="4"/>
    </w:pPr>
    <w:rPr>
      <w:rFonts w:ascii="黑体" w:hAnsi="黑体" w:eastAsia="黑体" w:cs="黑体"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jpe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2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jpeg"/><Relationship Id="rId75" Type="http://schemas.openxmlformats.org/officeDocument/2006/relationships/image" Target="media/image66.jpe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jpe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1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header" Target="header2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jpeg"/><Relationship Id="rId41" Type="http://schemas.openxmlformats.org/officeDocument/2006/relationships/image" Target="media/image32.jpeg"/><Relationship Id="rId40" Type="http://schemas.openxmlformats.org/officeDocument/2006/relationships/image" Target="media/image31.jpe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jpeg"/><Relationship Id="rId35" Type="http://schemas.openxmlformats.org/officeDocument/2006/relationships/image" Target="media/image26.jpeg"/><Relationship Id="rId34" Type="http://schemas.openxmlformats.org/officeDocument/2006/relationships/image" Target="media/image25.jpe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jpe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emf"/><Relationship Id="rId16" Type="http://schemas.openxmlformats.org/officeDocument/2006/relationships/image" Target="media/image7.emf"/><Relationship Id="rId15" Type="http://schemas.openxmlformats.org/officeDocument/2006/relationships/image" Target="media/image6.emf"/><Relationship Id="rId14" Type="http://schemas.openxmlformats.org/officeDocument/2006/relationships/image" Target="media/image5.emf"/><Relationship Id="rId133" Type="http://schemas.openxmlformats.org/officeDocument/2006/relationships/fontTable" Target="fontTable.xml"/><Relationship Id="rId132" Type="http://schemas.openxmlformats.org/officeDocument/2006/relationships/customXml" Target="../customXml/item2.xml"/><Relationship Id="rId131" Type="http://schemas.openxmlformats.org/officeDocument/2006/relationships/numbering" Target="numbering.xml"/><Relationship Id="rId130" Type="http://schemas.openxmlformats.org/officeDocument/2006/relationships/customXml" Target="../customXml/item1.xml"/><Relationship Id="rId13" Type="http://schemas.openxmlformats.org/officeDocument/2006/relationships/image" Target="media/image4.emf"/><Relationship Id="rId129" Type="http://schemas.openxmlformats.org/officeDocument/2006/relationships/image" Target="media/image120.jpeg"/><Relationship Id="rId128" Type="http://schemas.openxmlformats.org/officeDocument/2006/relationships/image" Target="media/image119.jpeg"/><Relationship Id="rId127" Type="http://schemas.openxmlformats.org/officeDocument/2006/relationships/image" Target="media/image118.jpeg"/><Relationship Id="rId126" Type="http://schemas.openxmlformats.org/officeDocument/2006/relationships/image" Target="media/image117.jpeg"/><Relationship Id="rId125" Type="http://schemas.openxmlformats.org/officeDocument/2006/relationships/image" Target="media/image116.png"/><Relationship Id="rId124" Type="http://schemas.openxmlformats.org/officeDocument/2006/relationships/image" Target="media/image115.jpeg"/><Relationship Id="rId123" Type="http://schemas.openxmlformats.org/officeDocument/2006/relationships/image" Target="media/image114.jpeg"/><Relationship Id="rId122" Type="http://schemas.openxmlformats.org/officeDocument/2006/relationships/image" Target="media/image113.png"/><Relationship Id="rId121" Type="http://schemas.openxmlformats.org/officeDocument/2006/relationships/image" Target="media/image112.png"/><Relationship Id="rId120" Type="http://schemas.openxmlformats.org/officeDocument/2006/relationships/image" Target="media/image111.png"/><Relationship Id="rId12" Type="http://schemas.openxmlformats.org/officeDocument/2006/relationships/image" Target="media/image3.emf"/><Relationship Id="rId119" Type="http://schemas.openxmlformats.org/officeDocument/2006/relationships/image" Target="media/image110.png"/><Relationship Id="rId118" Type="http://schemas.openxmlformats.org/officeDocument/2006/relationships/image" Target="media/image109.png"/><Relationship Id="rId117" Type="http://schemas.openxmlformats.org/officeDocument/2006/relationships/image" Target="media/image108.png"/><Relationship Id="rId116" Type="http://schemas.openxmlformats.org/officeDocument/2006/relationships/image" Target="media/image107.png"/><Relationship Id="rId115" Type="http://schemas.openxmlformats.org/officeDocument/2006/relationships/image" Target="media/image106.png"/><Relationship Id="rId114" Type="http://schemas.openxmlformats.org/officeDocument/2006/relationships/image" Target="media/image105.png"/><Relationship Id="rId113" Type="http://schemas.openxmlformats.org/officeDocument/2006/relationships/image" Target="media/image104.png"/><Relationship Id="rId112" Type="http://schemas.openxmlformats.org/officeDocument/2006/relationships/image" Target="media/image103.png"/><Relationship Id="rId111" Type="http://schemas.openxmlformats.org/officeDocument/2006/relationships/image" Target="media/image102.png"/><Relationship Id="rId110" Type="http://schemas.openxmlformats.org/officeDocument/2006/relationships/image" Target="media/image101.png"/><Relationship Id="rId11" Type="http://schemas.openxmlformats.org/officeDocument/2006/relationships/image" Target="media/image2.emf"/><Relationship Id="rId109" Type="http://schemas.openxmlformats.org/officeDocument/2006/relationships/image" Target="media/image100.pn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637FCA8-D0CA-41F7-803F-85DF9BE1F6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45</Pages>
  <Words>10142</Words>
  <Characters>11930</Characters>
  <Lines>108</Lines>
  <Paragraphs>30</Paragraphs>
  <TotalTime>17</TotalTime>
  <ScaleCrop>false</ScaleCrop>
  <LinksUpToDate>false</LinksUpToDate>
  <CharactersWithSpaces>12322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2021-05-25T06:36:00Z</dcterms:created>
  <dc:creator>86136</dc:creator>
  <cp:lastModifiedBy>Administrator</cp:lastModifiedBy>
  <dcterms:modified xsi:type="dcterms:W3CDTF">2023-06-15T06:25:49Z</dcterms:modified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A5FA844EF8184030832DBC15A28F04C3</vt:lpwstr>
  </property>
</Properties>
</file>